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6EB7" w14:textId="77777777" w:rsidR="000773D1" w:rsidRDefault="000773D1" w:rsidP="000773D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right="8765"/>
      </w:pPr>
      <w:r>
        <w:t xml:space="preserve">PC* 2023 / 2024  </w:t>
      </w:r>
    </w:p>
    <w:p w14:paraId="61F02B62" w14:textId="77777777" w:rsidR="000773D1" w:rsidRDefault="000773D1" w:rsidP="000773D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right="8765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Bellevue</w:t>
      </w:r>
    </w:p>
    <w:p w14:paraId="55BD44B0" w14:textId="77777777" w:rsidR="000773D1" w:rsidRDefault="000773D1" w:rsidP="000773D1"/>
    <w:p w14:paraId="4105C53C" w14:textId="77777777" w:rsidR="00CC7980" w:rsidRDefault="00CC7980"/>
    <w:p w14:paraId="156C6292" w14:textId="1535AB61" w:rsidR="00CC7980" w:rsidRPr="00654DF9" w:rsidRDefault="00FC703F" w:rsidP="00654DF9">
      <w:pPr>
        <w:jc w:val="center"/>
        <w:rPr>
          <w:b/>
        </w:rPr>
      </w:pPr>
      <w:r>
        <w:rPr>
          <w:b/>
        </w:rPr>
        <w:t>TP</w:t>
      </w:r>
      <w:r w:rsidR="000773D1">
        <w:rPr>
          <w:b/>
        </w:rPr>
        <w:t>7</w:t>
      </w:r>
      <w:r w:rsidR="00CC7980" w:rsidRPr="00654DF9">
        <w:rPr>
          <w:b/>
        </w:rPr>
        <w:t> : Synthèse et analyse d’un complexe du cuivre</w:t>
      </w:r>
    </w:p>
    <w:p w14:paraId="7A0E315C" w14:textId="77777777" w:rsidR="00CC7980" w:rsidRDefault="00CC7980"/>
    <w:p w14:paraId="0D888AB7" w14:textId="77777777" w:rsidR="00654DF9" w:rsidRDefault="00654DF9"/>
    <w:p w14:paraId="4A3E3E5C" w14:textId="77777777" w:rsidR="00CC7980" w:rsidRPr="00ED234F" w:rsidRDefault="00654DF9" w:rsidP="00ED234F">
      <w:pPr>
        <w:jc w:val="center"/>
        <w:rPr>
          <w:b/>
          <w:i/>
        </w:rPr>
      </w:pPr>
      <w:r w:rsidRPr="00ED234F">
        <w:rPr>
          <w:b/>
          <w:i/>
        </w:rPr>
        <w:t>Toutes les données numériques nécessaires a</w:t>
      </w:r>
      <w:r w:rsidR="00ED234F">
        <w:rPr>
          <w:b/>
          <w:i/>
        </w:rPr>
        <w:t xml:space="preserve">u TP se trouvent dans </w:t>
      </w:r>
      <w:proofErr w:type="gramStart"/>
      <w:r w:rsidR="00ED234F">
        <w:rPr>
          <w:b/>
          <w:i/>
        </w:rPr>
        <w:t xml:space="preserve">l’annexe </w:t>
      </w:r>
      <w:r w:rsidRPr="00ED234F">
        <w:rPr>
          <w:b/>
          <w:i/>
        </w:rPr>
        <w:t xml:space="preserve"> en</w:t>
      </w:r>
      <w:proofErr w:type="gramEnd"/>
      <w:r w:rsidRPr="00ED234F">
        <w:rPr>
          <w:b/>
          <w:i/>
        </w:rPr>
        <w:t xml:space="preserve"> fin de TP .</w:t>
      </w:r>
    </w:p>
    <w:p w14:paraId="50EB2BE2" w14:textId="77777777" w:rsidR="00654DF9" w:rsidRDefault="00654DF9">
      <w:pPr>
        <w:rPr>
          <w:b/>
          <w:i/>
          <w:u w:val="single"/>
        </w:rPr>
      </w:pPr>
    </w:p>
    <w:p w14:paraId="68FF5C7C" w14:textId="77777777" w:rsidR="004A0F3E" w:rsidRDefault="00CC7980">
      <w:r w:rsidRPr="00654DF9">
        <w:rPr>
          <w:b/>
          <w:i/>
          <w:u w:val="single"/>
        </w:rPr>
        <w:t>Préliminaires</w:t>
      </w:r>
      <w:r>
        <w:t xml:space="preserve"> : le cuivre est un métal de transition de numéro atomique Z = </w:t>
      </w:r>
      <w:proofErr w:type="gramStart"/>
      <w:r>
        <w:t>29 .</w:t>
      </w:r>
      <w:proofErr w:type="gramEnd"/>
      <w:r>
        <w:t xml:space="preserve"> Préciser la configuration électronique dans l’état </w:t>
      </w:r>
      <w:proofErr w:type="gramStart"/>
      <w:r>
        <w:t>fondamental  attendue</w:t>
      </w:r>
      <w:proofErr w:type="gramEnd"/>
      <w:r>
        <w:t xml:space="preserve"> d’après la règle de </w:t>
      </w:r>
      <w:proofErr w:type="spellStart"/>
      <w:r>
        <w:t>Kleschkowski</w:t>
      </w:r>
      <w:proofErr w:type="spellEnd"/>
      <w:r>
        <w:t xml:space="preserve"> .</w:t>
      </w:r>
    </w:p>
    <w:p w14:paraId="278BE3A8" w14:textId="77777777" w:rsidR="00654DF9" w:rsidRDefault="00CC7980">
      <w:r>
        <w:t>En fait la configu</w:t>
      </w:r>
      <w:r w:rsidR="00654DF9">
        <w:t>ration électronique</w:t>
      </w:r>
      <w:r>
        <w:t xml:space="preserve"> </w:t>
      </w:r>
      <w:proofErr w:type="gramStart"/>
      <w:r>
        <w:t>s’écrit  [</w:t>
      </w:r>
      <w:proofErr w:type="gramEnd"/>
      <w:r>
        <w:t>Ar] 4s</w:t>
      </w:r>
      <w:r>
        <w:rPr>
          <w:vertAlign w:val="superscript"/>
        </w:rPr>
        <w:t>1</w:t>
      </w:r>
      <w:r>
        <w:t xml:space="preserve"> 3d</w:t>
      </w:r>
      <w:r>
        <w:rPr>
          <w:vertAlign w:val="superscript"/>
        </w:rPr>
        <w:t xml:space="preserve">10 </w:t>
      </w:r>
      <w:r>
        <w:t>, proposer une</w:t>
      </w:r>
      <w:r w:rsidRPr="00CC7980">
        <w:t xml:space="preserve"> interprétation</w:t>
      </w:r>
      <w:r>
        <w:t xml:space="preserve">. </w:t>
      </w:r>
    </w:p>
    <w:p w14:paraId="3CA95902" w14:textId="77777777" w:rsidR="00CC7980" w:rsidRDefault="00654DF9">
      <w:r>
        <w:t>Quelle est la forme ionique du cuivre essentiellement présente en solution aqueuse ? Expliquer l’instabilité de l’ion cuivreux Cu</w:t>
      </w:r>
      <w:proofErr w:type="gramStart"/>
      <w:r>
        <w:rPr>
          <w:vertAlign w:val="superscript"/>
        </w:rPr>
        <w:t>+</w:t>
      </w:r>
      <w:r>
        <w:t xml:space="preserve"> .</w:t>
      </w:r>
      <w:proofErr w:type="gramEnd"/>
      <w:r>
        <w:t xml:space="preserve"> </w:t>
      </w:r>
    </w:p>
    <w:p w14:paraId="47C86550" w14:textId="77777777" w:rsidR="00654DF9" w:rsidRPr="00654DF9" w:rsidRDefault="00654DF9"/>
    <w:p w14:paraId="6DE381C1" w14:textId="77777777" w:rsidR="004A0F3E" w:rsidRDefault="004A0F3E"/>
    <w:p w14:paraId="4BF5C532" w14:textId="77777777" w:rsidR="004A0F3E" w:rsidRPr="00EB35CE" w:rsidRDefault="004A0F3E" w:rsidP="00E70062">
      <w:pPr>
        <w:jc w:val="center"/>
        <w:rPr>
          <w:b/>
          <w:bdr w:val="single" w:sz="12" w:space="0" w:color="auto"/>
          <w:shd w:val="clear" w:color="auto" w:fill="BFBFBF"/>
        </w:rPr>
      </w:pPr>
      <w:r w:rsidRPr="00EB35CE">
        <w:rPr>
          <w:b/>
          <w:bdr w:val="single" w:sz="12" w:space="0" w:color="auto"/>
          <w:shd w:val="clear" w:color="auto" w:fill="BFBFBF"/>
        </w:rPr>
        <w:t>Première partie : synthèse du complexe</w:t>
      </w:r>
    </w:p>
    <w:p w14:paraId="2E9AE136" w14:textId="77777777" w:rsidR="004A0F3E" w:rsidRDefault="004A0F3E"/>
    <w:p w14:paraId="06BEAA7D" w14:textId="77777777" w:rsidR="004A0F3E" w:rsidRPr="00654DF9" w:rsidRDefault="00654DF9">
      <w:pPr>
        <w:rPr>
          <w:b/>
          <w:i/>
        </w:rPr>
      </w:pPr>
      <w:r>
        <w:rPr>
          <w:b/>
          <w:i/>
        </w:rPr>
        <w:t>Réactifs et solutions mis</w:t>
      </w:r>
      <w:r w:rsidR="004A0F3E" w:rsidRPr="00654DF9">
        <w:rPr>
          <w:b/>
          <w:i/>
        </w:rPr>
        <w:t xml:space="preserve"> à votre disposition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685"/>
        <w:gridCol w:w="3544"/>
      </w:tblGrid>
      <w:tr w:rsidR="00CC7980" w14:paraId="7C0538A8" w14:textId="77777777" w:rsidTr="00ED234F">
        <w:tc>
          <w:tcPr>
            <w:tcW w:w="3369" w:type="dxa"/>
            <w:shd w:val="clear" w:color="auto" w:fill="auto"/>
          </w:tcPr>
          <w:p w14:paraId="5B9F3707" w14:textId="77777777" w:rsidR="00CC7980" w:rsidRDefault="00CC7980"/>
        </w:tc>
        <w:tc>
          <w:tcPr>
            <w:tcW w:w="3685" w:type="dxa"/>
            <w:shd w:val="clear" w:color="auto" w:fill="auto"/>
          </w:tcPr>
          <w:p w14:paraId="060EFB89" w14:textId="77777777" w:rsidR="00CC7980" w:rsidRDefault="00CC7980" w:rsidP="0000448C"/>
        </w:tc>
        <w:tc>
          <w:tcPr>
            <w:tcW w:w="3544" w:type="dxa"/>
            <w:shd w:val="clear" w:color="auto" w:fill="auto"/>
          </w:tcPr>
          <w:p w14:paraId="07D47124" w14:textId="77777777" w:rsidR="00CC7980" w:rsidRDefault="00CC7980"/>
        </w:tc>
      </w:tr>
      <w:tr w:rsidR="00CC7980" w14:paraId="0D591C3D" w14:textId="77777777" w:rsidTr="00ED234F">
        <w:tc>
          <w:tcPr>
            <w:tcW w:w="3369" w:type="dxa"/>
            <w:shd w:val="clear" w:color="auto" w:fill="auto"/>
          </w:tcPr>
          <w:p w14:paraId="6F5B8947" w14:textId="77777777" w:rsidR="00CC7980" w:rsidRDefault="00CC7980">
            <w:r>
              <w:t>[CuCl</w:t>
            </w:r>
            <w:proofErr w:type="gramStart"/>
            <w:r w:rsidRPr="0000448C">
              <w:rPr>
                <w:vertAlign w:val="subscript"/>
              </w:rPr>
              <w:t>2</w:t>
            </w:r>
            <w:r>
              <w:t xml:space="preserve"> ,</w:t>
            </w:r>
            <w:proofErr w:type="gramEnd"/>
            <w:r>
              <w:t xml:space="preserve"> 2 H</w:t>
            </w:r>
            <w:r w:rsidRPr="0000448C">
              <w:rPr>
                <w:vertAlign w:val="subscript"/>
              </w:rPr>
              <w:t>2</w:t>
            </w:r>
            <w:r>
              <w:t>O]</w:t>
            </w:r>
          </w:p>
          <w:p w14:paraId="25AE5990" w14:textId="77777777" w:rsidR="00CC7980" w:rsidRPr="004A0F3E" w:rsidRDefault="00CC7980">
            <w:proofErr w:type="spellStart"/>
            <w:r>
              <w:t>Chorure</w:t>
            </w:r>
            <w:proofErr w:type="spellEnd"/>
            <w:r>
              <w:t xml:space="preserve"> de cuivre (II)</w:t>
            </w:r>
          </w:p>
        </w:tc>
        <w:tc>
          <w:tcPr>
            <w:tcW w:w="3685" w:type="dxa"/>
            <w:shd w:val="clear" w:color="auto" w:fill="auto"/>
          </w:tcPr>
          <w:p w14:paraId="2CAEAB07" w14:textId="77777777" w:rsidR="00CC7980" w:rsidRPr="00ED234F" w:rsidRDefault="00CC7980" w:rsidP="0000448C">
            <w:pPr>
              <w:rPr>
                <w:sz w:val="20"/>
                <w:szCs w:val="20"/>
                <w:vertAlign w:val="superscript"/>
              </w:rPr>
            </w:pPr>
            <w:proofErr w:type="gramStart"/>
            <w:r w:rsidRPr="00ED234F">
              <w:rPr>
                <w:b/>
                <w:bCs/>
                <w:sz w:val="20"/>
                <w:szCs w:val="20"/>
              </w:rPr>
              <w:t>Formule:</w:t>
            </w:r>
            <w:proofErr w:type="gramEnd"/>
            <w:r w:rsidRPr="00ED234F">
              <w:rPr>
                <w:sz w:val="20"/>
                <w:szCs w:val="20"/>
              </w:rPr>
              <w:t xml:space="preserve"> </w:t>
            </w:r>
            <w:proofErr w:type="spellStart"/>
            <w:r w:rsidRPr="00ED234F">
              <w:rPr>
                <w:sz w:val="20"/>
                <w:szCs w:val="20"/>
              </w:rPr>
              <w:t>CuCl</w:t>
            </w:r>
            <w:proofErr w:type="spellEnd"/>
            <w:r w:rsidRPr="00ED234F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ED234F">
              <w:rPr>
                <w:sz w:val="20"/>
                <w:szCs w:val="20"/>
              </w:rPr>
              <w:t>·2H</w:t>
            </w:r>
            <w:r w:rsidRPr="00ED234F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ED234F">
              <w:rPr>
                <w:sz w:val="20"/>
                <w:szCs w:val="20"/>
              </w:rPr>
              <w:t>O</w:t>
            </w:r>
            <w:r w:rsidRPr="00ED234F">
              <w:rPr>
                <w:sz w:val="20"/>
                <w:szCs w:val="20"/>
              </w:rPr>
              <w:br/>
            </w:r>
            <w:r w:rsidRPr="00ED234F">
              <w:rPr>
                <w:b/>
                <w:bCs/>
                <w:sz w:val="20"/>
                <w:szCs w:val="20"/>
              </w:rPr>
              <w:t>MW:</w:t>
            </w:r>
            <w:r w:rsidRPr="00ED234F">
              <w:rPr>
                <w:sz w:val="20"/>
                <w:szCs w:val="20"/>
              </w:rPr>
              <w:t xml:space="preserve"> 170,48 g/mol</w:t>
            </w:r>
            <w:r w:rsidRPr="00ED234F">
              <w:rPr>
                <w:sz w:val="20"/>
                <w:szCs w:val="20"/>
              </w:rPr>
              <w:br/>
            </w:r>
            <w:proofErr w:type="spellStart"/>
            <w:r w:rsidRPr="00ED234F">
              <w:rPr>
                <w:b/>
                <w:bCs/>
                <w:sz w:val="20"/>
                <w:szCs w:val="20"/>
              </w:rPr>
              <w:t>Melting</w:t>
            </w:r>
            <w:proofErr w:type="spellEnd"/>
            <w:r w:rsidRPr="00ED234F">
              <w:rPr>
                <w:b/>
                <w:bCs/>
                <w:sz w:val="20"/>
                <w:szCs w:val="20"/>
              </w:rPr>
              <w:t xml:space="preserve"> Pt:</w:t>
            </w:r>
            <w:r w:rsidRPr="00ED234F">
              <w:rPr>
                <w:sz w:val="20"/>
                <w:szCs w:val="20"/>
              </w:rPr>
              <w:t xml:space="preserve"> 100 °C</w:t>
            </w:r>
            <w:r w:rsidRPr="00ED234F">
              <w:rPr>
                <w:sz w:val="20"/>
                <w:szCs w:val="20"/>
              </w:rPr>
              <w:br/>
            </w:r>
            <w:r w:rsidR="00ED234F" w:rsidRPr="00ED234F">
              <w:rPr>
                <w:b/>
                <w:bCs/>
                <w:sz w:val="20"/>
                <w:szCs w:val="20"/>
              </w:rPr>
              <w:t>Masse volumique</w:t>
            </w:r>
            <w:r w:rsidRPr="00ED234F">
              <w:rPr>
                <w:b/>
                <w:bCs/>
                <w:sz w:val="20"/>
                <w:szCs w:val="20"/>
              </w:rPr>
              <w:t>:</w:t>
            </w:r>
            <w:r w:rsidRPr="00ED234F">
              <w:rPr>
                <w:sz w:val="20"/>
                <w:szCs w:val="20"/>
              </w:rPr>
              <w:t xml:space="preserve"> 2,54 g/cm³ (20 °C</w:t>
            </w:r>
            <w:r w:rsidR="00654DF9" w:rsidRPr="00ED234F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7"/>
              <w:gridCol w:w="827"/>
            </w:tblGrid>
            <w:tr w:rsidR="00CC7980" w:rsidRPr="00CC7980" w14:paraId="4535A212" w14:textId="77777777" w:rsidTr="00CC7980">
              <w:trPr>
                <w:tblCellSpacing w:w="15" w:type="dxa"/>
              </w:trPr>
              <w:tc>
                <w:tcPr>
                  <w:tcW w:w="782" w:type="dxa"/>
                  <w:vAlign w:val="center"/>
                  <w:hideMark/>
                </w:tcPr>
                <w:p w14:paraId="43E3EA7C" w14:textId="7D111E68" w:rsidR="00CC7980" w:rsidRPr="00CC7980" w:rsidRDefault="0047256F" w:rsidP="00CC7980">
                  <w:pPr>
                    <w:rPr>
                      <w:szCs w:val="24"/>
                    </w:rPr>
                  </w:pPr>
                  <w:r w:rsidRPr="00CC7980">
                    <w:rPr>
                      <w:noProof/>
                      <w:szCs w:val="24"/>
                    </w:rPr>
                    <w:drawing>
                      <wp:inline distT="0" distB="0" distL="0" distR="0" wp14:anchorId="431165AE" wp14:editId="28987D71">
                        <wp:extent cx="476250" cy="476250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14:paraId="19A760B4" w14:textId="286B13FA" w:rsidR="00CC7980" w:rsidRPr="00CC7980" w:rsidRDefault="0047256F" w:rsidP="00CC7980">
                  <w:pPr>
                    <w:rPr>
                      <w:szCs w:val="24"/>
                    </w:rPr>
                  </w:pPr>
                  <w:r w:rsidRPr="00CC7980">
                    <w:rPr>
                      <w:noProof/>
                      <w:szCs w:val="24"/>
                    </w:rPr>
                    <w:drawing>
                      <wp:inline distT="0" distB="0" distL="0" distR="0" wp14:anchorId="0D76AD44" wp14:editId="6B474691">
                        <wp:extent cx="476250" cy="476250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5976DB9" w14:textId="77777777" w:rsidR="00CC7980" w:rsidRDefault="00CC7980"/>
        </w:tc>
      </w:tr>
      <w:tr w:rsidR="00CC7980" w14:paraId="794EEB5E" w14:textId="77777777" w:rsidTr="00ED234F">
        <w:tc>
          <w:tcPr>
            <w:tcW w:w="3369" w:type="dxa"/>
            <w:shd w:val="clear" w:color="auto" w:fill="auto"/>
          </w:tcPr>
          <w:p w14:paraId="2E9D1552" w14:textId="77777777" w:rsidR="00CC7980" w:rsidRDefault="00CC7980">
            <w:r>
              <w:t>H</w:t>
            </w:r>
            <w:r w:rsidRPr="0000448C">
              <w:rPr>
                <w:vertAlign w:val="subscript"/>
              </w:rPr>
              <w:t>2</w:t>
            </w:r>
            <w:r>
              <w:t>N-CH</w:t>
            </w:r>
            <w:r w:rsidRPr="0000448C">
              <w:rPr>
                <w:vertAlign w:val="subscript"/>
              </w:rPr>
              <w:t>2</w:t>
            </w:r>
            <w:r>
              <w:t>-CH</w:t>
            </w:r>
            <w:r w:rsidRPr="0000448C">
              <w:rPr>
                <w:vertAlign w:val="subscript"/>
              </w:rPr>
              <w:t>2</w:t>
            </w:r>
            <w:r>
              <w:t>-NH</w:t>
            </w:r>
            <w:proofErr w:type="gramStart"/>
            <w:r w:rsidRPr="0000448C">
              <w:rPr>
                <w:vertAlign w:val="subscript"/>
              </w:rPr>
              <w:t xml:space="preserve">2  </w:t>
            </w:r>
            <w:r>
              <w:t>ou</w:t>
            </w:r>
            <w:proofErr w:type="gramEnd"/>
            <w:r>
              <w:t xml:space="preserve"> </w:t>
            </w:r>
            <w:r w:rsidRPr="00CC7980">
              <w:rPr>
                <w:b/>
              </w:rPr>
              <w:t xml:space="preserve">en </w:t>
            </w:r>
          </w:p>
          <w:p w14:paraId="5B47B75D" w14:textId="77777777" w:rsidR="00CC7980" w:rsidRPr="009B65EB" w:rsidRDefault="00CC7980" w:rsidP="00CC7980">
            <w:proofErr w:type="spellStart"/>
            <w:proofErr w:type="gramStart"/>
            <w:r w:rsidRPr="009B65EB">
              <w:t>éthylènediamine</w:t>
            </w:r>
            <w:proofErr w:type="spellEnd"/>
            <w:proofErr w:type="gramEnd"/>
          </w:p>
          <w:p w14:paraId="69525D0C" w14:textId="77777777" w:rsidR="00CC7980" w:rsidRPr="009B65EB" w:rsidRDefault="00CC7980" w:rsidP="00CC7980">
            <w:proofErr w:type="gramStart"/>
            <w:r w:rsidRPr="009B65EB">
              <w:t>ou</w:t>
            </w:r>
            <w:proofErr w:type="gramEnd"/>
          </w:p>
          <w:p w14:paraId="17C895A4" w14:textId="77777777" w:rsidR="00CC7980" w:rsidRDefault="00CC7980" w:rsidP="00CC7980">
            <w:r w:rsidRPr="009B65EB">
              <w:t>1,2-diaminoéthane</w:t>
            </w:r>
          </w:p>
          <w:p w14:paraId="052166DC" w14:textId="77777777" w:rsidR="00CC7980" w:rsidRPr="004A0F3E" w:rsidRDefault="00CC7980"/>
        </w:tc>
        <w:tc>
          <w:tcPr>
            <w:tcW w:w="3685" w:type="dxa"/>
            <w:shd w:val="clear" w:color="auto" w:fill="auto"/>
          </w:tcPr>
          <w:p w14:paraId="6D73B4D3" w14:textId="77777777" w:rsidR="00CC7980" w:rsidRPr="00E71865" w:rsidRDefault="00CC7980" w:rsidP="00654DF9">
            <w:pPr>
              <w:rPr>
                <w:sz w:val="20"/>
                <w:szCs w:val="20"/>
                <w:vertAlign w:val="superscript"/>
              </w:rPr>
            </w:pPr>
            <w:proofErr w:type="gramStart"/>
            <w:r w:rsidRPr="00E71865">
              <w:rPr>
                <w:b/>
                <w:bCs/>
                <w:sz w:val="20"/>
                <w:szCs w:val="20"/>
              </w:rPr>
              <w:t>Formule:</w:t>
            </w:r>
            <w:proofErr w:type="gramEnd"/>
            <w:r w:rsidRPr="00E71865">
              <w:rPr>
                <w:sz w:val="20"/>
                <w:szCs w:val="20"/>
              </w:rPr>
              <w:t xml:space="preserve"> C</w:t>
            </w:r>
            <w:r w:rsidRPr="00E71865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E71865">
              <w:rPr>
                <w:sz w:val="20"/>
                <w:szCs w:val="20"/>
              </w:rPr>
              <w:t>H</w:t>
            </w:r>
            <w:r w:rsidRPr="00E71865">
              <w:rPr>
                <w:rFonts w:ascii="Cambria Math" w:hAnsi="Cambria Math" w:cs="Cambria Math"/>
                <w:sz w:val="20"/>
                <w:szCs w:val="20"/>
              </w:rPr>
              <w:t>₈</w:t>
            </w:r>
            <w:r w:rsidRPr="00E71865">
              <w:rPr>
                <w:sz w:val="20"/>
                <w:szCs w:val="20"/>
              </w:rPr>
              <w:t>N</w:t>
            </w:r>
            <w:r w:rsidRPr="00E71865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E71865">
              <w:rPr>
                <w:sz w:val="20"/>
                <w:szCs w:val="20"/>
              </w:rPr>
              <w:br/>
            </w:r>
            <w:r w:rsidRPr="00E71865">
              <w:rPr>
                <w:b/>
                <w:bCs/>
                <w:sz w:val="20"/>
                <w:szCs w:val="20"/>
              </w:rPr>
              <w:t>MW:</w:t>
            </w:r>
            <w:r w:rsidRPr="00E71865">
              <w:rPr>
                <w:sz w:val="20"/>
                <w:szCs w:val="20"/>
              </w:rPr>
              <w:t xml:space="preserve"> 60,1 g/mol</w:t>
            </w:r>
            <w:r w:rsidRPr="00E71865">
              <w:rPr>
                <w:sz w:val="20"/>
                <w:szCs w:val="20"/>
              </w:rPr>
              <w:br/>
            </w:r>
            <w:r w:rsidRPr="00E71865">
              <w:rPr>
                <w:b/>
                <w:bCs/>
                <w:sz w:val="20"/>
                <w:szCs w:val="20"/>
              </w:rPr>
              <w:t>Point d'ébullition:</w:t>
            </w:r>
            <w:r w:rsidRPr="00E71865">
              <w:rPr>
                <w:sz w:val="20"/>
                <w:szCs w:val="20"/>
              </w:rPr>
              <w:t xml:space="preserve"> 117 °C (1013 hPa)</w:t>
            </w:r>
            <w:r w:rsidRPr="00E71865">
              <w:rPr>
                <w:sz w:val="20"/>
                <w:szCs w:val="20"/>
              </w:rPr>
              <w:br/>
            </w:r>
            <w:proofErr w:type="spellStart"/>
            <w:r w:rsidRPr="00E71865">
              <w:rPr>
                <w:b/>
                <w:bCs/>
                <w:sz w:val="20"/>
                <w:szCs w:val="20"/>
              </w:rPr>
              <w:t>Melting</w:t>
            </w:r>
            <w:proofErr w:type="spellEnd"/>
            <w:r w:rsidRPr="00E71865">
              <w:rPr>
                <w:b/>
                <w:bCs/>
                <w:sz w:val="20"/>
                <w:szCs w:val="20"/>
              </w:rPr>
              <w:t xml:space="preserve"> Pt:</w:t>
            </w:r>
            <w:r w:rsidRPr="00E71865">
              <w:rPr>
                <w:sz w:val="20"/>
                <w:szCs w:val="20"/>
              </w:rPr>
              <w:t xml:space="preserve"> 8,5 °C</w:t>
            </w:r>
            <w:r w:rsidRPr="00E71865">
              <w:rPr>
                <w:sz w:val="20"/>
                <w:szCs w:val="20"/>
              </w:rPr>
              <w:br/>
            </w:r>
            <w:r w:rsidR="00ED234F" w:rsidRPr="00ED234F">
              <w:rPr>
                <w:b/>
                <w:bCs/>
                <w:sz w:val="20"/>
                <w:szCs w:val="20"/>
              </w:rPr>
              <w:t>Masse volumique</w:t>
            </w:r>
            <w:r w:rsidRPr="00E71865">
              <w:rPr>
                <w:b/>
                <w:bCs/>
                <w:sz w:val="20"/>
                <w:szCs w:val="20"/>
              </w:rPr>
              <w:t>:</w:t>
            </w:r>
            <w:r w:rsidR="00654DF9">
              <w:rPr>
                <w:sz w:val="20"/>
                <w:szCs w:val="20"/>
              </w:rPr>
              <w:t xml:space="preserve"> 0,898 g/cm³ (20 °C)</w:t>
            </w:r>
          </w:p>
        </w:tc>
        <w:tc>
          <w:tcPr>
            <w:tcW w:w="3544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7"/>
              <w:gridCol w:w="812"/>
              <w:gridCol w:w="812"/>
              <w:gridCol w:w="827"/>
            </w:tblGrid>
            <w:tr w:rsidR="00CC7980" w:rsidRPr="00E71865" w14:paraId="59E7DF58" w14:textId="77777777" w:rsidTr="00E71865">
              <w:trPr>
                <w:tblCellSpacing w:w="15" w:type="dxa"/>
              </w:trPr>
              <w:tc>
                <w:tcPr>
                  <w:tcW w:w="782" w:type="dxa"/>
                  <w:vAlign w:val="center"/>
                  <w:hideMark/>
                </w:tcPr>
                <w:p w14:paraId="0AECF79E" w14:textId="32C27B39" w:rsidR="00CC7980" w:rsidRPr="00E71865" w:rsidRDefault="0047256F" w:rsidP="00E71865">
                  <w:pPr>
                    <w:rPr>
                      <w:szCs w:val="24"/>
                    </w:rPr>
                  </w:pPr>
                  <w:r w:rsidRPr="00E71865">
                    <w:rPr>
                      <w:noProof/>
                      <w:szCs w:val="24"/>
                    </w:rPr>
                    <w:drawing>
                      <wp:inline distT="0" distB="0" distL="0" distR="0" wp14:anchorId="1CE1B025" wp14:editId="057D4B68">
                        <wp:extent cx="476250" cy="476250"/>
                        <wp:effectExtent l="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14:paraId="3FE430B4" w14:textId="286EE4B3" w:rsidR="00CC7980" w:rsidRPr="00E71865" w:rsidRDefault="0047256F" w:rsidP="00E71865">
                  <w:pPr>
                    <w:rPr>
                      <w:szCs w:val="24"/>
                    </w:rPr>
                  </w:pPr>
                  <w:r w:rsidRPr="00E71865">
                    <w:rPr>
                      <w:noProof/>
                      <w:szCs w:val="24"/>
                    </w:rPr>
                    <w:drawing>
                      <wp:inline distT="0" distB="0" distL="0" distR="0" wp14:anchorId="192F35E3" wp14:editId="5D0BCAC6">
                        <wp:extent cx="476250" cy="476250"/>
                        <wp:effectExtent l="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14:paraId="302D4E18" w14:textId="3CE2B179" w:rsidR="00CC7980" w:rsidRPr="00E71865" w:rsidRDefault="0047256F" w:rsidP="00E71865">
                  <w:pPr>
                    <w:rPr>
                      <w:szCs w:val="24"/>
                    </w:rPr>
                  </w:pPr>
                  <w:r w:rsidRPr="00E71865">
                    <w:rPr>
                      <w:noProof/>
                      <w:szCs w:val="24"/>
                    </w:rPr>
                    <w:drawing>
                      <wp:inline distT="0" distB="0" distL="0" distR="0" wp14:anchorId="43331304" wp14:editId="25D6CF7D">
                        <wp:extent cx="476250" cy="476250"/>
                        <wp:effectExtent l="0" t="0" r="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14:paraId="5519CD5A" w14:textId="48DBC9A2" w:rsidR="00CC7980" w:rsidRPr="00E71865" w:rsidRDefault="0047256F" w:rsidP="00E71865">
                  <w:pPr>
                    <w:rPr>
                      <w:szCs w:val="24"/>
                    </w:rPr>
                  </w:pPr>
                  <w:r w:rsidRPr="00E71865">
                    <w:rPr>
                      <w:noProof/>
                      <w:szCs w:val="24"/>
                    </w:rPr>
                    <w:drawing>
                      <wp:inline distT="0" distB="0" distL="0" distR="0" wp14:anchorId="196D5A38" wp14:editId="51B932B9">
                        <wp:extent cx="476250" cy="476250"/>
                        <wp:effectExtent l="0" t="0" r="0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F701128" w14:textId="77777777" w:rsidR="00CC7980" w:rsidRDefault="00CC7980"/>
        </w:tc>
      </w:tr>
      <w:tr w:rsidR="00CC7980" w14:paraId="2AA3671B" w14:textId="77777777" w:rsidTr="00ED234F">
        <w:tc>
          <w:tcPr>
            <w:tcW w:w="3369" w:type="dxa"/>
            <w:shd w:val="clear" w:color="auto" w:fill="auto"/>
          </w:tcPr>
          <w:p w14:paraId="63A86C0F" w14:textId="77777777" w:rsidR="00CC7980" w:rsidRPr="0000448C" w:rsidRDefault="00CC7980">
            <w:pPr>
              <w:rPr>
                <w:vertAlign w:val="superscript"/>
              </w:rPr>
            </w:pPr>
            <w:r>
              <w:t>Solution d’acide chlorhydrique 6 molL</w:t>
            </w:r>
            <w:r w:rsidRPr="0000448C">
              <w:rPr>
                <w:vertAlign w:val="superscript"/>
              </w:rPr>
              <w:t>-1</w:t>
            </w:r>
          </w:p>
        </w:tc>
        <w:tc>
          <w:tcPr>
            <w:tcW w:w="3685" w:type="dxa"/>
            <w:shd w:val="clear" w:color="auto" w:fill="auto"/>
          </w:tcPr>
          <w:p w14:paraId="4F465F7A" w14:textId="77777777" w:rsidR="00CC7980" w:rsidRDefault="00CC7980">
            <w:proofErr w:type="gramStart"/>
            <w:r w:rsidRPr="00ED234F">
              <w:rPr>
                <w:b/>
                <w:bCs/>
                <w:sz w:val="20"/>
                <w:szCs w:val="20"/>
              </w:rPr>
              <w:t>Formule:</w:t>
            </w:r>
            <w:proofErr w:type="gramEnd"/>
            <w:r w:rsidRPr="00ED234F">
              <w:rPr>
                <w:sz w:val="20"/>
                <w:szCs w:val="20"/>
              </w:rPr>
              <w:t xml:space="preserve"> </w:t>
            </w:r>
            <w:proofErr w:type="spellStart"/>
            <w:r w:rsidRPr="00ED234F">
              <w:rPr>
                <w:sz w:val="20"/>
                <w:szCs w:val="20"/>
              </w:rPr>
              <w:t>HCl</w:t>
            </w:r>
            <w:proofErr w:type="spellEnd"/>
            <w:r w:rsidRPr="00ED234F">
              <w:rPr>
                <w:sz w:val="20"/>
                <w:szCs w:val="20"/>
              </w:rPr>
              <w:br/>
            </w:r>
            <w:r w:rsidRPr="00ED234F">
              <w:rPr>
                <w:b/>
                <w:bCs/>
                <w:sz w:val="20"/>
                <w:szCs w:val="20"/>
              </w:rPr>
              <w:t>MW:</w:t>
            </w:r>
            <w:r w:rsidRPr="00ED234F">
              <w:rPr>
                <w:sz w:val="20"/>
                <w:szCs w:val="20"/>
              </w:rPr>
              <w:t xml:space="preserve"> 36,46 g/mol</w:t>
            </w:r>
            <w:r w:rsidRPr="00CC7980">
              <w:br/>
            </w:r>
            <w:r w:rsidR="00ED234F" w:rsidRPr="00ED234F">
              <w:rPr>
                <w:b/>
                <w:bCs/>
                <w:sz w:val="20"/>
                <w:szCs w:val="20"/>
              </w:rPr>
              <w:t>Masse volumique</w:t>
            </w:r>
            <w:r w:rsidRPr="00CC7980">
              <w:rPr>
                <w:b/>
                <w:bCs/>
              </w:rPr>
              <w:t>:</w:t>
            </w:r>
            <w:r w:rsidRPr="00CC7980">
              <w:t xml:space="preserve"> 1,06 g/cm³ (20 °C)</w:t>
            </w:r>
          </w:p>
        </w:tc>
        <w:tc>
          <w:tcPr>
            <w:tcW w:w="3544" w:type="dxa"/>
            <w:shd w:val="clear" w:color="auto" w:fill="auto"/>
          </w:tcPr>
          <w:p w14:paraId="59C9B7F7" w14:textId="2106734F" w:rsidR="00CC7980" w:rsidRDefault="0047256F">
            <w:r>
              <w:rPr>
                <w:noProof/>
              </w:rPr>
              <w:drawing>
                <wp:inline distT="0" distB="0" distL="0" distR="0" wp14:anchorId="132AE10D" wp14:editId="577E3D67">
                  <wp:extent cx="476250" cy="47625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B7519F" w14:textId="77777777" w:rsidR="004A0F3E" w:rsidRDefault="004A0F3E"/>
    <w:p w14:paraId="68C3204B" w14:textId="77777777" w:rsidR="004A0F3E" w:rsidRPr="00654DF9" w:rsidRDefault="004A0F3E" w:rsidP="004A0F3E">
      <w:pPr>
        <w:rPr>
          <w:b/>
        </w:rPr>
      </w:pPr>
      <w:r w:rsidRPr="00654DF9">
        <w:rPr>
          <w:b/>
        </w:rPr>
        <w:t>1.Expérience préliminaire</w:t>
      </w:r>
    </w:p>
    <w:p w14:paraId="20BACDCA" w14:textId="77777777" w:rsidR="004A0F3E" w:rsidRDefault="00171BBB" w:rsidP="00654DF9">
      <w:pPr>
        <w:jc w:val="both"/>
      </w:pPr>
      <w:r>
        <w:t>Dans un tube à</w:t>
      </w:r>
      <w:r w:rsidR="004A0F3E">
        <w:t xml:space="preserve"> </w:t>
      </w:r>
      <w:proofErr w:type="gramStart"/>
      <w:r w:rsidR="004A0F3E">
        <w:t>essais ,</w:t>
      </w:r>
      <w:proofErr w:type="gramEnd"/>
      <w:r w:rsidR="004A0F3E">
        <w:t xml:space="preserve"> dissoudre quelques grains de chlorure de cuivre (II) </w:t>
      </w:r>
      <w:r w:rsidR="009B65EB">
        <w:t xml:space="preserve">dans quelques </w:t>
      </w:r>
      <w:proofErr w:type="spellStart"/>
      <w:r w:rsidR="009B65EB">
        <w:t>mL</w:t>
      </w:r>
      <w:proofErr w:type="spellEnd"/>
      <w:r w:rsidR="009B65EB">
        <w:t xml:space="preserve"> d’eau distillée.</w:t>
      </w:r>
    </w:p>
    <w:p w14:paraId="3975917B" w14:textId="77777777" w:rsidR="009B65EB" w:rsidRDefault="009B65EB" w:rsidP="00654DF9">
      <w:pPr>
        <w:jc w:val="both"/>
      </w:pPr>
      <w:r>
        <w:t xml:space="preserve">Dans un deuxième tube à </w:t>
      </w:r>
      <w:proofErr w:type="gramStart"/>
      <w:r>
        <w:t>essais  ,</w:t>
      </w:r>
      <w:proofErr w:type="gramEnd"/>
      <w:r>
        <w:t xml:space="preserve"> dissoudre quelques grains de cuivre (II) dans quelques </w:t>
      </w:r>
      <w:proofErr w:type="spellStart"/>
      <w:r>
        <w:t>mL</w:t>
      </w:r>
      <w:proofErr w:type="spellEnd"/>
      <w:r>
        <w:t xml:space="preserve"> d’éthylène diamine ; boucher le tube . </w:t>
      </w:r>
    </w:p>
    <w:p w14:paraId="6E5AE004" w14:textId="77777777" w:rsidR="009B65EB" w:rsidRDefault="009B65EB" w:rsidP="00654DF9">
      <w:pPr>
        <w:jc w:val="both"/>
      </w:pPr>
      <w:r>
        <w:t xml:space="preserve">Observer et </w:t>
      </w:r>
      <w:proofErr w:type="gramStart"/>
      <w:r>
        <w:t>interpréter .</w:t>
      </w:r>
      <w:proofErr w:type="gramEnd"/>
      <w:r>
        <w:t xml:space="preserve"> </w:t>
      </w:r>
    </w:p>
    <w:p w14:paraId="2F50EC78" w14:textId="77777777" w:rsidR="009B65EB" w:rsidRDefault="009B65EB" w:rsidP="004A0F3E"/>
    <w:p w14:paraId="4E8C8A8A" w14:textId="77777777" w:rsidR="009B65EB" w:rsidRPr="00654DF9" w:rsidRDefault="009B65EB" w:rsidP="004A0F3E">
      <w:pPr>
        <w:rPr>
          <w:b/>
        </w:rPr>
      </w:pPr>
      <w:r w:rsidRPr="00654DF9">
        <w:rPr>
          <w:b/>
        </w:rPr>
        <w:t xml:space="preserve">2. Synthèse </w:t>
      </w:r>
    </w:p>
    <w:p w14:paraId="00ABACE6" w14:textId="77777777" w:rsidR="009B65EB" w:rsidRPr="00ED234F" w:rsidRDefault="00943DFB" w:rsidP="004A0F3E">
      <w:r>
        <w:rPr>
          <w:rFonts w:ascii="Lucida Sans Unicode" w:hAnsi="Lucida Sans Unicode" w:cs="Lucida Sans Unicode"/>
        </w:rPr>
        <w:t>▪</w:t>
      </w:r>
      <w:r w:rsidR="009B65EB">
        <w:t xml:space="preserve">Sous une </w:t>
      </w:r>
      <w:proofErr w:type="gramStart"/>
      <w:r w:rsidR="009B65EB" w:rsidRPr="00171BBB">
        <w:rPr>
          <w:b/>
          <w:u w:val="single"/>
        </w:rPr>
        <w:t>hotte</w:t>
      </w:r>
      <w:r w:rsidR="009B65EB">
        <w:t xml:space="preserve"> ,</w:t>
      </w:r>
      <w:proofErr w:type="gramEnd"/>
      <w:r w:rsidR="009B65EB">
        <w:t xml:space="preserve"> ajouter avec p</w:t>
      </w:r>
      <w:r w:rsidR="00FB54F6">
        <w:t>récaution 3 g d’</w:t>
      </w:r>
      <w:proofErr w:type="spellStart"/>
      <w:r w:rsidR="00ED234F">
        <w:t>éthylènediamine</w:t>
      </w:r>
      <w:proofErr w:type="spellEnd"/>
      <w:r w:rsidR="00ED234F">
        <w:t xml:space="preserve"> à 10 </w:t>
      </w:r>
      <w:proofErr w:type="spellStart"/>
      <w:r w:rsidR="00ED234F">
        <w:t>mL</w:t>
      </w:r>
      <w:proofErr w:type="spellEnd"/>
      <w:r w:rsidR="00ED234F">
        <w:t xml:space="preserve"> d’eau …</w:t>
      </w:r>
      <w:r w:rsidR="00FB54F6" w:rsidRPr="00FB54F6">
        <w:rPr>
          <w:b/>
          <w:i/>
        </w:rPr>
        <w:t xml:space="preserve">Comment procéder ? </w:t>
      </w:r>
      <w:r w:rsidR="009B65EB" w:rsidRPr="00FB54F6">
        <w:rPr>
          <w:b/>
          <w:i/>
        </w:rPr>
        <w:t xml:space="preserve"> </w:t>
      </w:r>
    </w:p>
    <w:p w14:paraId="5514A216" w14:textId="77777777" w:rsidR="009B65EB" w:rsidRDefault="00943DFB" w:rsidP="004A0F3E">
      <w:r>
        <w:rPr>
          <w:rFonts w:ascii="Lucida Sans Unicode" w:hAnsi="Lucida Sans Unicode" w:cs="Lucida Sans Unicode"/>
        </w:rPr>
        <w:t>▪</w:t>
      </w:r>
      <w:r w:rsidR="009B65EB">
        <w:t xml:space="preserve">Dans un ballon de 250 </w:t>
      </w:r>
      <w:proofErr w:type="spellStart"/>
      <w:proofErr w:type="gramStart"/>
      <w:r w:rsidR="009B65EB">
        <w:t>mL</w:t>
      </w:r>
      <w:proofErr w:type="spellEnd"/>
      <w:r w:rsidR="009B65EB">
        <w:t xml:space="preserve"> ,</w:t>
      </w:r>
      <w:proofErr w:type="gramEnd"/>
      <w:r w:rsidR="009B65EB">
        <w:t xml:space="preserve"> introduire 7 g de chlorure de cuivre (II)  puis 60 </w:t>
      </w:r>
      <w:proofErr w:type="spellStart"/>
      <w:r w:rsidR="009B65EB">
        <w:t>mL</w:t>
      </w:r>
      <w:proofErr w:type="spellEnd"/>
      <w:r w:rsidR="009B65EB">
        <w:t xml:space="preserve"> de la solution d’acide chlorhydrique 6 molL</w:t>
      </w:r>
      <w:r w:rsidR="009B65EB">
        <w:rPr>
          <w:vertAlign w:val="superscript"/>
        </w:rPr>
        <w:t>-1</w:t>
      </w:r>
      <w:r w:rsidR="009B65EB">
        <w:t xml:space="preserve"> , agiter et  chauffer à environ 60°C . </w:t>
      </w:r>
    </w:p>
    <w:p w14:paraId="139AF81E" w14:textId="77777777" w:rsidR="00943DFB" w:rsidRDefault="00943DFB" w:rsidP="004A0F3E">
      <w:r>
        <w:rPr>
          <w:rFonts w:ascii="Lucida Sans Unicode" w:hAnsi="Lucida Sans Unicode" w:cs="Lucida Sans Unicode"/>
        </w:rPr>
        <w:t>▪</w:t>
      </w:r>
      <w:r w:rsidR="009B65EB">
        <w:t xml:space="preserve">Filtrer et sécher le produit </w:t>
      </w:r>
      <w:proofErr w:type="gramStart"/>
      <w:r w:rsidR="009B65EB">
        <w:t>solide</w:t>
      </w:r>
      <w:r>
        <w:t xml:space="preserve"> </w:t>
      </w:r>
      <w:r w:rsidR="009B65EB">
        <w:t xml:space="preserve"> obtenu</w:t>
      </w:r>
      <w:proofErr w:type="gramEnd"/>
      <w:r>
        <w:t xml:space="preserve"> : il s’agit </w:t>
      </w:r>
      <w:r w:rsidR="00014FAF">
        <w:t>du complexe sous forme solide  , on le notera P1</w:t>
      </w:r>
    </w:p>
    <w:p w14:paraId="3B2D58D6" w14:textId="77777777" w:rsidR="00014FAF" w:rsidRDefault="00014FAF" w:rsidP="004A0F3E">
      <w:r>
        <w:rPr>
          <w:rFonts w:ascii="Lucida Sans Unicode" w:hAnsi="Lucida Sans Unicode" w:cs="Lucida Sans Unicode"/>
        </w:rPr>
        <w:t>▪</w:t>
      </w:r>
      <w:r>
        <w:t xml:space="preserve">Evaluer la </w:t>
      </w:r>
      <w:proofErr w:type="gramStart"/>
      <w:r>
        <w:t>masse  du</w:t>
      </w:r>
      <w:proofErr w:type="gramEnd"/>
      <w:r>
        <w:t xml:space="preserve"> produit P1 brut</w:t>
      </w:r>
      <w:r w:rsidR="00F94876">
        <w:t xml:space="preserve"> .</w:t>
      </w:r>
    </w:p>
    <w:p w14:paraId="55B5DD96" w14:textId="77777777" w:rsidR="00943DFB" w:rsidRDefault="00014FAF" w:rsidP="004A0F3E">
      <w:r>
        <w:t xml:space="preserve">  </w:t>
      </w:r>
    </w:p>
    <w:p w14:paraId="3D02A726" w14:textId="77777777" w:rsidR="00014FAF" w:rsidRDefault="00014FAF" w:rsidP="004A0F3E"/>
    <w:p w14:paraId="29D3269C" w14:textId="77777777" w:rsidR="008C297A" w:rsidRPr="00ED234F" w:rsidRDefault="008C297A" w:rsidP="004A0F3E">
      <w:pPr>
        <w:rPr>
          <w:b/>
        </w:rPr>
      </w:pPr>
      <w:r w:rsidRPr="00ED234F">
        <w:rPr>
          <w:b/>
        </w:rPr>
        <w:t xml:space="preserve">3. Première approche qualitative de la formule du </w:t>
      </w:r>
      <w:proofErr w:type="gramStart"/>
      <w:r w:rsidRPr="00ED234F">
        <w:rPr>
          <w:b/>
        </w:rPr>
        <w:t>complexe .</w:t>
      </w:r>
      <w:proofErr w:type="gramEnd"/>
      <w:r w:rsidRPr="00ED234F">
        <w:rPr>
          <w:b/>
        </w:rPr>
        <w:t xml:space="preserve"> </w:t>
      </w:r>
    </w:p>
    <w:p w14:paraId="247D054A" w14:textId="77777777" w:rsidR="008C297A" w:rsidRDefault="008C297A" w:rsidP="00014FAF">
      <w:pPr>
        <w:jc w:val="both"/>
      </w:pPr>
      <w:proofErr w:type="gramStart"/>
      <w:r>
        <w:t>On  admettra</w:t>
      </w:r>
      <w:proofErr w:type="gramEnd"/>
      <w:r>
        <w:t xml:space="preserve"> que le complexe ne fait intervenir qu’un seul ligand </w:t>
      </w:r>
      <w:r w:rsidR="00A5696A">
        <w:t xml:space="preserve">, sa formule sera notée </w:t>
      </w:r>
      <w:proofErr w:type="spellStart"/>
      <w:r w:rsidR="00A5696A">
        <w:t>CuL</w:t>
      </w:r>
      <w:r w:rsidR="00A5696A">
        <w:rPr>
          <w:vertAlign w:val="subscript"/>
        </w:rPr>
        <w:t>x</w:t>
      </w:r>
      <w:proofErr w:type="spellEnd"/>
      <w:r w:rsidR="00A5696A">
        <w:t xml:space="preserve"> , il est éventuellement chargé . </w:t>
      </w:r>
      <w:r w:rsidR="00FB54F6">
        <w:t xml:space="preserve"> </w:t>
      </w:r>
    </w:p>
    <w:p w14:paraId="6B40C0D2" w14:textId="77777777" w:rsidR="00FB54F6" w:rsidRDefault="00FB54F6" w:rsidP="00654DF9">
      <w:pPr>
        <w:jc w:val="both"/>
      </w:pPr>
      <w:r>
        <w:t xml:space="preserve">A partir des observations expérimentales et </w:t>
      </w:r>
      <w:r w:rsidR="00E70062">
        <w:t>aprè</w:t>
      </w:r>
      <w:r>
        <w:t xml:space="preserve">s avoir </w:t>
      </w:r>
      <w:proofErr w:type="gramStart"/>
      <w:r>
        <w:t>fait  un</w:t>
      </w:r>
      <w:proofErr w:type="gramEnd"/>
      <w:r>
        <w:t xml:space="preserve"> bilan des espèces nucléophiles présentes dans le milieu lors de la synthèse  , dét</w:t>
      </w:r>
      <w:r w:rsidR="00654DF9">
        <w:t>erminer la nature du ligand L .</w:t>
      </w:r>
    </w:p>
    <w:p w14:paraId="2E32296F" w14:textId="77777777" w:rsidR="00ED234F" w:rsidRDefault="00ED234F" w:rsidP="00654DF9">
      <w:pPr>
        <w:jc w:val="both"/>
      </w:pPr>
    </w:p>
    <w:p w14:paraId="556C4597" w14:textId="77777777" w:rsidR="00ED234F" w:rsidRDefault="00ED234F" w:rsidP="00654DF9">
      <w:pPr>
        <w:jc w:val="both"/>
      </w:pPr>
    </w:p>
    <w:p w14:paraId="35B68986" w14:textId="77777777" w:rsidR="00E70062" w:rsidRPr="00EB35CE" w:rsidRDefault="00FB54F6" w:rsidP="00A5696A">
      <w:pPr>
        <w:jc w:val="center"/>
        <w:rPr>
          <w:b/>
          <w:bdr w:val="single" w:sz="12" w:space="0" w:color="auto" w:shadow="1"/>
          <w:shd w:val="clear" w:color="auto" w:fill="A6A6A6"/>
        </w:rPr>
      </w:pPr>
      <w:r w:rsidRPr="00EB35CE">
        <w:rPr>
          <w:b/>
          <w:bdr w:val="single" w:sz="12" w:space="0" w:color="auto" w:shadow="1"/>
          <w:shd w:val="clear" w:color="auto" w:fill="A6A6A6"/>
        </w:rPr>
        <w:t>Deuxième partie : analyse du complexe</w:t>
      </w:r>
    </w:p>
    <w:p w14:paraId="36C6A116" w14:textId="77777777" w:rsidR="00654DF9" w:rsidRDefault="00654DF9" w:rsidP="00FB54F6"/>
    <w:p w14:paraId="7D1EA6CD" w14:textId="77777777" w:rsidR="00FB54F6" w:rsidRDefault="00F94876" w:rsidP="00FB54F6">
      <w:r>
        <w:rPr>
          <w:rFonts w:ascii="Lucida Sans Unicode" w:hAnsi="Lucida Sans Unicode" w:cs="Lucida Sans Unicode"/>
        </w:rPr>
        <w:t>▪</w:t>
      </w:r>
      <w:r w:rsidR="00654DF9">
        <w:t>Réactifs et solutions mis</w:t>
      </w:r>
      <w:r w:rsidR="00FB54F6">
        <w:t xml:space="preserve"> à votre disposition </w:t>
      </w:r>
    </w:p>
    <w:p w14:paraId="1BF1F033" w14:textId="77777777" w:rsidR="00654DF9" w:rsidRDefault="00654DF9" w:rsidP="00FB54F6"/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5"/>
      </w:tblGrid>
      <w:tr w:rsidR="00654DF9" w14:paraId="175B4C61" w14:textId="77777777" w:rsidTr="00CA2DC6">
        <w:tc>
          <w:tcPr>
            <w:tcW w:w="7635" w:type="dxa"/>
            <w:shd w:val="clear" w:color="auto" w:fill="auto"/>
          </w:tcPr>
          <w:p w14:paraId="2B989365" w14:textId="77777777" w:rsidR="00654DF9" w:rsidRPr="00E70062" w:rsidRDefault="00654DF9" w:rsidP="00014FAF">
            <w:r>
              <w:t xml:space="preserve">Solution d’iodure de </w:t>
            </w:r>
            <w:proofErr w:type="gramStart"/>
            <w:r>
              <w:t>potassium  (</w:t>
            </w:r>
            <w:proofErr w:type="gramEnd"/>
            <w:r>
              <w:t xml:space="preserve"> K</w:t>
            </w:r>
            <w:r>
              <w:rPr>
                <w:vertAlign w:val="superscript"/>
              </w:rPr>
              <w:t>+</w:t>
            </w:r>
            <w:r>
              <w:t xml:space="preserve"> , I</w:t>
            </w:r>
            <w:r>
              <w:rPr>
                <w:vertAlign w:val="superscript"/>
              </w:rPr>
              <w:t>-</w:t>
            </w:r>
            <w:r>
              <w:t xml:space="preserve">)   à 10% </w:t>
            </w:r>
          </w:p>
        </w:tc>
      </w:tr>
      <w:tr w:rsidR="00654DF9" w14:paraId="748B4A70" w14:textId="77777777" w:rsidTr="00CA2DC6">
        <w:tc>
          <w:tcPr>
            <w:tcW w:w="7635" w:type="dxa"/>
            <w:shd w:val="clear" w:color="auto" w:fill="auto"/>
          </w:tcPr>
          <w:p w14:paraId="248DF20B" w14:textId="77777777" w:rsidR="00654DF9" w:rsidRPr="00E70062" w:rsidRDefault="00654DF9" w:rsidP="00A6231B">
            <w:pPr>
              <w:rPr>
                <w:vertAlign w:val="superscript"/>
              </w:rPr>
            </w:pPr>
            <w:r>
              <w:t>Solution de thiosulfate de sodium</w:t>
            </w:r>
            <w:r w:rsidR="00A6231B">
              <w:t xml:space="preserve"> </w:t>
            </w:r>
            <w:proofErr w:type="gramStart"/>
            <w:r w:rsidR="00A6231B">
              <w:t>( 2</w:t>
            </w:r>
            <w:proofErr w:type="gramEnd"/>
            <w:r w:rsidR="00A6231B">
              <w:t>Na</w:t>
            </w:r>
            <w:r w:rsidR="00A6231B">
              <w:rPr>
                <w:vertAlign w:val="superscript"/>
              </w:rPr>
              <w:t>+</w:t>
            </w:r>
            <w:r w:rsidR="00A6231B">
              <w:t xml:space="preserve">  , S</w:t>
            </w:r>
            <w:r w:rsidR="00A6231B">
              <w:rPr>
                <w:vertAlign w:val="subscript"/>
              </w:rPr>
              <w:t>2</w:t>
            </w:r>
            <w:r w:rsidR="00A6231B">
              <w:t>O</w:t>
            </w:r>
            <w:r w:rsidR="00A6231B">
              <w:rPr>
                <w:vertAlign w:val="subscript"/>
              </w:rPr>
              <w:t>3</w:t>
            </w:r>
            <w:r w:rsidR="00A6231B">
              <w:rPr>
                <w:vertAlign w:val="superscript"/>
              </w:rPr>
              <w:t>2-</w:t>
            </w:r>
            <w:r w:rsidR="00A6231B">
              <w:t xml:space="preserve">) </w:t>
            </w:r>
            <w:r>
              <w:t xml:space="preserve"> C</w:t>
            </w:r>
            <w:r>
              <w:rPr>
                <w:vertAlign w:val="subscript"/>
              </w:rPr>
              <w:t>S</w:t>
            </w:r>
            <w:r>
              <w:t xml:space="preserve"> = 0,03 molL</w:t>
            </w:r>
            <w:r>
              <w:rPr>
                <w:vertAlign w:val="superscript"/>
              </w:rPr>
              <w:t>-1</w:t>
            </w:r>
          </w:p>
        </w:tc>
      </w:tr>
      <w:tr w:rsidR="00654DF9" w14:paraId="6BD853C8" w14:textId="77777777" w:rsidTr="00CA2DC6">
        <w:tc>
          <w:tcPr>
            <w:tcW w:w="7635" w:type="dxa"/>
            <w:shd w:val="clear" w:color="auto" w:fill="auto"/>
          </w:tcPr>
          <w:p w14:paraId="1EB39E9B" w14:textId="77777777" w:rsidR="00654DF9" w:rsidRPr="00CA2DC6" w:rsidRDefault="00654DF9" w:rsidP="00014FAF">
            <w:r>
              <w:t>Solution de nitrate d’argent (Ag</w:t>
            </w:r>
            <w:proofErr w:type="gramStart"/>
            <w:r>
              <w:rPr>
                <w:vertAlign w:val="superscript"/>
              </w:rPr>
              <w:t>+</w:t>
            </w:r>
            <w:r>
              <w:t xml:space="preserve"> ,</w:t>
            </w:r>
            <w:proofErr w:type="gramEnd"/>
            <w:r>
              <w:t xml:space="preserve"> NO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  <w:r>
              <w:t xml:space="preserve">)  </w:t>
            </w:r>
            <w:r w:rsidR="00CA2DC6">
              <w:t xml:space="preserve">       </w:t>
            </w:r>
            <w:proofErr w:type="spellStart"/>
            <w:r w:rsidRPr="00A5696A">
              <w:t>C</w:t>
            </w:r>
            <w:r w:rsidRPr="00A5696A">
              <w:rPr>
                <w:vertAlign w:val="subscript"/>
              </w:rPr>
              <w:t>Ag</w:t>
            </w:r>
            <w:proofErr w:type="spellEnd"/>
            <w:r>
              <w:t xml:space="preserve"> =</w:t>
            </w:r>
            <w:r w:rsidRPr="00A5696A">
              <w:t>0</w:t>
            </w:r>
            <w:r>
              <w:t>,05 molL</w:t>
            </w:r>
            <w:r>
              <w:rPr>
                <w:vertAlign w:val="superscript"/>
              </w:rPr>
              <w:t>-1</w:t>
            </w:r>
          </w:p>
        </w:tc>
      </w:tr>
      <w:tr w:rsidR="00654DF9" w14:paraId="2880BAD8" w14:textId="77777777" w:rsidTr="00CA2DC6">
        <w:tc>
          <w:tcPr>
            <w:tcW w:w="7635" w:type="dxa"/>
            <w:shd w:val="clear" w:color="auto" w:fill="auto"/>
          </w:tcPr>
          <w:p w14:paraId="651317B0" w14:textId="77777777" w:rsidR="00654DF9" w:rsidRDefault="00654DF9" w:rsidP="00014FAF">
            <w:proofErr w:type="spellStart"/>
            <w:r>
              <w:t>Thiodène</w:t>
            </w:r>
            <w:proofErr w:type="spellEnd"/>
            <w:r>
              <w:t xml:space="preserve"> </w:t>
            </w:r>
          </w:p>
        </w:tc>
      </w:tr>
      <w:tr w:rsidR="00654DF9" w14:paraId="47D36894" w14:textId="77777777" w:rsidTr="00CA2DC6">
        <w:tc>
          <w:tcPr>
            <w:tcW w:w="7635" w:type="dxa"/>
            <w:shd w:val="clear" w:color="auto" w:fill="auto"/>
          </w:tcPr>
          <w:p w14:paraId="6D8CA644" w14:textId="77777777" w:rsidR="00654DF9" w:rsidRPr="00E70062" w:rsidRDefault="00654DF9" w:rsidP="00014FAF">
            <w:r>
              <w:t xml:space="preserve">Thiocyanate de </w:t>
            </w:r>
            <w:proofErr w:type="gramStart"/>
            <w:r>
              <w:t>potassium  (</w:t>
            </w:r>
            <w:proofErr w:type="gramEnd"/>
            <w:r>
              <w:t xml:space="preserve"> KSCN) </w:t>
            </w:r>
          </w:p>
        </w:tc>
      </w:tr>
    </w:tbl>
    <w:p w14:paraId="145FC292" w14:textId="77777777" w:rsidR="00FB54F6" w:rsidRDefault="001F35DB" w:rsidP="00FB54F6">
      <w:r>
        <w:t xml:space="preserve"> </w:t>
      </w:r>
    </w:p>
    <w:p w14:paraId="38B8157C" w14:textId="77777777" w:rsidR="0028059F" w:rsidRDefault="0028059F" w:rsidP="00FB54F6"/>
    <w:p w14:paraId="091D039A" w14:textId="77777777" w:rsidR="0028059F" w:rsidRDefault="003C18ED" w:rsidP="00FB54F6">
      <w:r w:rsidRPr="00ED234F">
        <w:rPr>
          <w:b/>
        </w:rPr>
        <w:t>4</w:t>
      </w:r>
      <w:r w:rsidR="0028059F">
        <w:t xml:space="preserve">. Préparer une solution S en dissolvant une </w:t>
      </w:r>
      <w:proofErr w:type="gramStart"/>
      <w:r w:rsidR="0028059F">
        <w:t xml:space="preserve">masse  </w:t>
      </w:r>
      <w:r w:rsidR="0028059F" w:rsidRPr="0028059F">
        <w:rPr>
          <w:b/>
          <w:i/>
          <w:u w:val="single"/>
        </w:rPr>
        <w:t>connue</w:t>
      </w:r>
      <w:proofErr w:type="gramEnd"/>
      <w:r w:rsidR="0028059F">
        <w:t xml:space="preserve"> voisine de  0,1</w:t>
      </w:r>
      <w:r w:rsidR="00ED234F">
        <w:t xml:space="preserve">50 g de produit P1 dans 100 </w:t>
      </w:r>
      <w:proofErr w:type="spellStart"/>
      <w:r w:rsidR="00ED234F">
        <w:t>mL</w:t>
      </w:r>
      <w:proofErr w:type="spellEnd"/>
      <w:r w:rsidR="00ED234F">
        <w:t xml:space="preserve"> d’eau.</w:t>
      </w:r>
    </w:p>
    <w:p w14:paraId="391FDE59" w14:textId="77777777" w:rsidR="001F35DB" w:rsidRDefault="001F35DB" w:rsidP="00FB54F6">
      <w:r>
        <w:t xml:space="preserve">S’assurer que le produit P1 est bien </w:t>
      </w:r>
      <w:proofErr w:type="gramStart"/>
      <w:r>
        <w:t>dissous ,</w:t>
      </w:r>
      <w:proofErr w:type="gramEnd"/>
      <w:r>
        <w:t xml:space="preserve"> chauffer éventuellement mais alors laisser refroidir avant </w:t>
      </w:r>
      <w:proofErr w:type="spellStart"/>
      <w:r>
        <w:t>d e</w:t>
      </w:r>
      <w:proofErr w:type="spellEnd"/>
      <w:r>
        <w:t xml:space="preserve"> procéd</w:t>
      </w:r>
      <w:r w:rsidR="003C18ED">
        <w:t xml:space="preserve">er aux expériences suivantes . </w:t>
      </w:r>
    </w:p>
    <w:p w14:paraId="16A1C70A" w14:textId="77777777" w:rsidR="0028059F" w:rsidRDefault="003C18ED" w:rsidP="00FB54F6">
      <w:r>
        <w:rPr>
          <w:rFonts w:ascii="Lucida Sans Unicode" w:hAnsi="Lucida Sans Unicode" w:cs="Lucida Sans Unicode"/>
        </w:rPr>
        <w:t>►</w:t>
      </w:r>
      <w:r w:rsidR="0028059F">
        <w:t xml:space="preserve">A partir de la coloration de la solution </w:t>
      </w:r>
      <w:proofErr w:type="gramStart"/>
      <w:r w:rsidR="0028059F">
        <w:t>obtenue ,</w:t>
      </w:r>
      <w:proofErr w:type="gramEnd"/>
      <w:r w:rsidR="0028059F">
        <w:t xml:space="preserve"> écrire le bilan de la réaction de dissolution du produit P1. </w:t>
      </w:r>
    </w:p>
    <w:p w14:paraId="575D81C7" w14:textId="77777777" w:rsidR="0028059F" w:rsidRPr="0028059F" w:rsidRDefault="0028059F" w:rsidP="00FB54F6">
      <w:pPr>
        <w:rPr>
          <w:vertAlign w:val="subscript"/>
        </w:rPr>
      </w:pPr>
      <w:r>
        <w:t xml:space="preserve"> </w:t>
      </w:r>
    </w:p>
    <w:p w14:paraId="3948A382" w14:textId="77777777" w:rsidR="00A5696A" w:rsidRDefault="003C18ED" w:rsidP="00FB54F6">
      <w:r w:rsidRPr="003C18ED">
        <w:rPr>
          <w:b/>
        </w:rPr>
        <w:t>5</w:t>
      </w:r>
      <w:r w:rsidR="00A5696A">
        <w:t>. Proposer une méthode permettant de déterminer la quantité de</w:t>
      </w:r>
      <w:r w:rsidR="0028059F">
        <w:t xml:space="preserve"> matière (en </w:t>
      </w:r>
      <w:proofErr w:type="gramStart"/>
      <w:r w:rsidR="0028059F">
        <w:t>moles )</w:t>
      </w:r>
      <w:proofErr w:type="gramEnd"/>
      <w:r w:rsidR="0028059F">
        <w:t xml:space="preserve"> de </w:t>
      </w:r>
      <w:r w:rsidR="00A5696A">
        <w:t xml:space="preserve"> ligand L dans </w:t>
      </w:r>
      <w:r w:rsidR="0028059F">
        <w:t>la solution S  .</w:t>
      </w:r>
      <w:r w:rsidR="00A5696A">
        <w:t xml:space="preserve">On précisera le montage utilisé , les précautions à prendre  </w:t>
      </w:r>
      <w:r w:rsidR="0028059F">
        <w:t>.</w:t>
      </w:r>
    </w:p>
    <w:p w14:paraId="32B58180" w14:textId="77777777" w:rsidR="00A5696A" w:rsidRPr="0028059F" w:rsidRDefault="0028059F" w:rsidP="00FB54F6">
      <w:r>
        <w:t xml:space="preserve">Le dosage sera </w:t>
      </w:r>
      <w:proofErr w:type="gramStart"/>
      <w:r>
        <w:t>réalisé  sur</w:t>
      </w:r>
      <w:proofErr w:type="gramEnd"/>
      <w:r>
        <w:t xml:space="preserve"> un  échantillon de volume V</w:t>
      </w:r>
      <w:r>
        <w:rPr>
          <w:vertAlign w:val="subscript"/>
        </w:rPr>
        <w:t>1</w:t>
      </w:r>
      <w:r>
        <w:t xml:space="preserve"> = 25 ,0 </w:t>
      </w:r>
      <w:proofErr w:type="spellStart"/>
      <w:r>
        <w:t>mL</w:t>
      </w:r>
      <w:proofErr w:type="spellEnd"/>
      <w:r>
        <w:t xml:space="preserve"> de la solution S</w:t>
      </w:r>
      <w:r w:rsidR="00ED234F">
        <w:t>.</w:t>
      </w:r>
      <w:r>
        <w:t xml:space="preserve"> </w:t>
      </w:r>
    </w:p>
    <w:p w14:paraId="7835EC14" w14:textId="77777777" w:rsidR="00E70062" w:rsidRDefault="0028059F" w:rsidP="004A0F3E">
      <w:r>
        <w:t>Déterminer la quantité de matière n (L</w:t>
      </w:r>
      <w:proofErr w:type="gramStart"/>
      <w:r>
        <w:t>)  en</w:t>
      </w:r>
      <w:proofErr w:type="gramEnd"/>
      <w:r>
        <w:t xml:space="preserve"> moles de ligand présent dans la solution S </w:t>
      </w:r>
      <w:r w:rsidR="00ED234F">
        <w:t>.</w:t>
      </w:r>
    </w:p>
    <w:p w14:paraId="47AEC0A3" w14:textId="77777777" w:rsidR="0028059F" w:rsidRDefault="0028059F" w:rsidP="004A0F3E"/>
    <w:p w14:paraId="16211358" w14:textId="77777777" w:rsidR="00D6110A" w:rsidRDefault="003C18ED" w:rsidP="004A0F3E">
      <w:r w:rsidRPr="003C18ED">
        <w:rPr>
          <w:b/>
        </w:rPr>
        <w:t>6</w:t>
      </w:r>
      <w:r w:rsidR="00D6110A" w:rsidRPr="003C18ED">
        <w:rPr>
          <w:b/>
        </w:rPr>
        <w:t>.</w:t>
      </w:r>
      <w:r w:rsidR="00D6110A">
        <w:t xml:space="preserve"> On souhaite </w:t>
      </w:r>
      <w:r w:rsidR="0028059F">
        <w:t xml:space="preserve">également déterminer la quantité de cuivre présente dans la solution </w:t>
      </w:r>
      <w:proofErr w:type="gramStart"/>
      <w:r w:rsidR="0028059F">
        <w:t>S .</w:t>
      </w:r>
      <w:proofErr w:type="gramEnd"/>
      <w:r w:rsidR="0028059F">
        <w:t xml:space="preserve"> </w:t>
      </w:r>
    </w:p>
    <w:p w14:paraId="0DEFE08D" w14:textId="77777777" w:rsidR="0028059F" w:rsidRDefault="003C18ED" w:rsidP="004A0F3E">
      <w:r>
        <w:t xml:space="preserve">Pour </w:t>
      </w:r>
      <w:proofErr w:type="gramStart"/>
      <w:r>
        <w:t xml:space="preserve">cela </w:t>
      </w:r>
      <w:r w:rsidR="0028059F">
        <w:t>,</w:t>
      </w:r>
      <w:proofErr w:type="gramEnd"/>
      <w:r w:rsidR="0028059F">
        <w:t xml:space="preserve"> on </w:t>
      </w:r>
      <w:r w:rsidR="001F35DB">
        <w:t>p</w:t>
      </w:r>
      <w:r w:rsidR="0028059F">
        <w:t xml:space="preserve">ropose le protocole expérimental suivant </w:t>
      </w:r>
    </w:p>
    <w:p w14:paraId="468642EF" w14:textId="77777777" w:rsidR="00ED234F" w:rsidRDefault="003C18ED" w:rsidP="00ED23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>
        <w:t>-</w:t>
      </w:r>
      <w:r w:rsidR="0028059F">
        <w:t xml:space="preserve">Dans un bécher de 150 </w:t>
      </w:r>
      <w:proofErr w:type="spellStart"/>
      <w:proofErr w:type="gramStart"/>
      <w:r w:rsidR="0028059F">
        <w:t>mL</w:t>
      </w:r>
      <w:proofErr w:type="spellEnd"/>
      <w:r w:rsidR="0028059F">
        <w:t xml:space="preserve"> ,</w:t>
      </w:r>
      <w:proofErr w:type="gramEnd"/>
      <w:r w:rsidR="0028059F">
        <w:t xml:space="preserve"> on ajoute 5 </w:t>
      </w:r>
      <w:proofErr w:type="spellStart"/>
      <w:r w:rsidR="0028059F">
        <w:t>mL</w:t>
      </w:r>
      <w:proofErr w:type="spellEnd"/>
      <w:r w:rsidR="0028059F">
        <w:t xml:space="preserve"> d</w:t>
      </w:r>
      <w:r w:rsidR="001F35DB">
        <w:t xml:space="preserve">e la </w:t>
      </w:r>
      <w:r w:rsidR="0028059F">
        <w:t>solution</w:t>
      </w:r>
      <w:r w:rsidR="001F35DB">
        <w:t xml:space="preserve"> fournie </w:t>
      </w:r>
      <w:r w:rsidR="0028059F">
        <w:t xml:space="preserve"> d’iodure de cuivre ( K</w:t>
      </w:r>
      <w:r w:rsidR="0028059F">
        <w:rPr>
          <w:vertAlign w:val="superscript"/>
        </w:rPr>
        <w:t>+</w:t>
      </w:r>
      <w:r w:rsidR="0028059F">
        <w:t>, I</w:t>
      </w:r>
      <w:r w:rsidR="0028059F">
        <w:rPr>
          <w:vertAlign w:val="superscript"/>
        </w:rPr>
        <w:t>-</w:t>
      </w:r>
      <w:r w:rsidR="0028059F">
        <w:t xml:space="preserve">) à 50,0 </w:t>
      </w:r>
      <w:proofErr w:type="spellStart"/>
      <w:r w:rsidR="0028059F">
        <w:t>mL</w:t>
      </w:r>
      <w:proofErr w:type="spellEnd"/>
      <w:r w:rsidR="0028059F">
        <w:t xml:space="preserve"> de la solution S . </w:t>
      </w:r>
    </w:p>
    <w:p w14:paraId="27C2B021" w14:textId="77777777" w:rsidR="00014FAF" w:rsidRPr="00ED234F" w:rsidRDefault="00014FAF" w:rsidP="00ED23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3C18ED">
        <w:rPr>
          <w:rFonts w:ascii="Lucida Sans Unicode" w:hAnsi="Lucida Sans Unicode" w:cs="Lucida Sans Unicode"/>
          <w:b/>
          <w:i/>
        </w:rPr>
        <w:t>►</w:t>
      </w:r>
      <w:r w:rsidRPr="003C18ED">
        <w:rPr>
          <w:b/>
          <w:i/>
        </w:rPr>
        <w:t xml:space="preserve">Observer et </w:t>
      </w:r>
      <w:proofErr w:type="spellStart"/>
      <w:proofErr w:type="gramStart"/>
      <w:r w:rsidRPr="003C18ED">
        <w:rPr>
          <w:b/>
          <w:i/>
        </w:rPr>
        <w:t>interpéter</w:t>
      </w:r>
      <w:proofErr w:type="spellEnd"/>
      <w:r w:rsidRPr="003C18ED">
        <w:rPr>
          <w:b/>
          <w:i/>
        </w:rPr>
        <w:t xml:space="preserve">  ,</w:t>
      </w:r>
      <w:proofErr w:type="gramEnd"/>
      <w:r w:rsidRPr="003C18ED">
        <w:rPr>
          <w:b/>
          <w:i/>
        </w:rPr>
        <w:t xml:space="preserve"> écrire l’équat</w:t>
      </w:r>
      <w:r w:rsidR="00D05276">
        <w:rPr>
          <w:b/>
          <w:i/>
        </w:rPr>
        <w:t>i</w:t>
      </w:r>
      <w:r w:rsidRPr="003C18ED">
        <w:rPr>
          <w:b/>
          <w:i/>
        </w:rPr>
        <w:t>on bilan de la réaction  qui se produ</w:t>
      </w:r>
      <w:r w:rsidR="00ED234F">
        <w:rPr>
          <w:b/>
          <w:i/>
        </w:rPr>
        <w:t>it et évaluer  sa constante  d’</w:t>
      </w:r>
      <w:r w:rsidRPr="003C18ED">
        <w:rPr>
          <w:b/>
          <w:i/>
        </w:rPr>
        <w:t xml:space="preserve">équilibre.  </w:t>
      </w:r>
    </w:p>
    <w:p w14:paraId="72EBABA4" w14:textId="77777777" w:rsidR="001F35DB" w:rsidRDefault="003C18ED" w:rsidP="00ED23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>
        <w:t xml:space="preserve">- </w:t>
      </w:r>
      <w:r w:rsidR="001F35DB">
        <w:t xml:space="preserve">Doser la totalité du mélange hétérogène obtenu </w:t>
      </w:r>
      <w:proofErr w:type="gramStart"/>
      <w:r w:rsidR="001F35DB">
        <w:t>par  la</w:t>
      </w:r>
      <w:proofErr w:type="gramEnd"/>
      <w:r w:rsidR="001F35DB">
        <w:t xml:space="preserve">  solution fournie  de thiosulfate de sodium . </w:t>
      </w:r>
    </w:p>
    <w:p w14:paraId="5624A19F" w14:textId="77777777" w:rsidR="001F35DB" w:rsidRDefault="001F35DB" w:rsidP="00ED234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>
        <w:t xml:space="preserve">Au cours du </w:t>
      </w:r>
      <w:proofErr w:type="gramStart"/>
      <w:r>
        <w:t>dosage ,</w:t>
      </w:r>
      <w:proofErr w:type="gramEnd"/>
      <w:r>
        <w:t xml:space="preserve"> ajouter 1 g environ de thiocyanate de potassium qui s’adsorbe fortement</w:t>
      </w:r>
      <w:r w:rsidR="00014FAF">
        <w:t xml:space="preserve"> et </w:t>
      </w:r>
      <w:r>
        <w:t xml:space="preserve">préférentiellement  sur le solide présent : l’espèce à doser qui a aussi tendance à s’adsorber sur le solide est ainsi </w:t>
      </w:r>
      <w:r w:rsidR="00014FAF">
        <w:t>libérée se retrouve  totalement en solution .</w:t>
      </w:r>
    </w:p>
    <w:p w14:paraId="56593218" w14:textId="77777777" w:rsidR="003C18ED" w:rsidRDefault="003C18ED" w:rsidP="00014FAF"/>
    <w:p w14:paraId="36E39AAF" w14:textId="77777777" w:rsidR="00014FAF" w:rsidRPr="003C18ED" w:rsidRDefault="003C18ED" w:rsidP="003C18ED">
      <w:pPr>
        <w:ind w:left="142"/>
        <w:rPr>
          <w:b/>
        </w:rPr>
      </w:pPr>
      <w:r w:rsidRPr="003C18ED">
        <w:rPr>
          <w:rFonts w:ascii="Lucida Sans Unicode" w:hAnsi="Lucida Sans Unicode" w:cs="Lucida Sans Unicode"/>
          <w:b/>
        </w:rPr>
        <w:t>►</w:t>
      </w:r>
      <w:r w:rsidR="00014FAF" w:rsidRPr="003C18ED">
        <w:rPr>
          <w:b/>
        </w:rPr>
        <w:t>Déterminer la quantité de matière n (</w:t>
      </w:r>
      <w:proofErr w:type="gramStart"/>
      <w:r w:rsidR="00014FAF" w:rsidRPr="003C18ED">
        <w:rPr>
          <w:b/>
        </w:rPr>
        <w:t>Cu)  en</w:t>
      </w:r>
      <w:proofErr w:type="gramEnd"/>
      <w:r w:rsidR="00014FAF" w:rsidRPr="003C18ED">
        <w:rPr>
          <w:b/>
        </w:rPr>
        <w:t xml:space="preserve"> moles de</w:t>
      </w:r>
      <w:r w:rsidR="00ED234F">
        <w:rPr>
          <w:b/>
        </w:rPr>
        <w:t xml:space="preserve"> cuivre </w:t>
      </w:r>
      <w:r w:rsidR="00014FAF" w:rsidRPr="003C18ED">
        <w:rPr>
          <w:b/>
        </w:rPr>
        <w:t xml:space="preserve"> présent dans la solution S .</w:t>
      </w:r>
    </w:p>
    <w:p w14:paraId="54B20EDA" w14:textId="77777777" w:rsidR="00014FAF" w:rsidRDefault="00014FAF" w:rsidP="00014FAF"/>
    <w:p w14:paraId="4DF0B4E2" w14:textId="77777777" w:rsidR="00ED234F" w:rsidRDefault="00ED234F" w:rsidP="004A0F3E">
      <w:pPr>
        <w:rPr>
          <w:b/>
        </w:rPr>
      </w:pPr>
    </w:p>
    <w:p w14:paraId="26582D53" w14:textId="77777777" w:rsidR="00014FAF" w:rsidRDefault="003C18ED" w:rsidP="004A0F3E">
      <w:r w:rsidRPr="003C18ED">
        <w:rPr>
          <w:b/>
        </w:rPr>
        <w:t>7</w:t>
      </w:r>
      <w:r w:rsidR="00014FAF">
        <w:t xml:space="preserve">. A partir des résultats </w:t>
      </w:r>
      <w:proofErr w:type="gramStart"/>
      <w:r w:rsidR="00014FAF">
        <w:t>expérimentaux ,</w:t>
      </w:r>
      <w:proofErr w:type="gramEnd"/>
      <w:r w:rsidR="00014FAF">
        <w:t xml:space="preserve"> déterminer la formule du complexe et celle du produit P1 . </w:t>
      </w:r>
    </w:p>
    <w:p w14:paraId="1FCFA039" w14:textId="77777777" w:rsidR="00014FAF" w:rsidRDefault="00014FAF" w:rsidP="004A0F3E">
      <w:r>
        <w:t xml:space="preserve">Calculer le rendement de la synthèse du complexe sous forme </w:t>
      </w:r>
      <w:proofErr w:type="gramStart"/>
      <w:r>
        <w:t>solide .</w:t>
      </w:r>
      <w:proofErr w:type="gramEnd"/>
      <w:r>
        <w:t xml:space="preserve"> </w:t>
      </w:r>
    </w:p>
    <w:p w14:paraId="7B4260BA" w14:textId="77777777" w:rsidR="00F94876" w:rsidRDefault="00F94876" w:rsidP="004A0F3E"/>
    <w:p w14:paraId="3C85BE59" w14:textId="77777777" w:rsidR="00ED234F" w:rsidRDefault="00ED234F" w:rsidP="004A0F3E"/>
    <w:p w14:paraId="71E4430E" w14:textId="77777777" w:rsidR="00ED234F" w:rsidRDefault="00ED234F" w:rsidP="004A0F3E"/>
    <w:p w14:paraId="5CED7169" w14:textId="77777777" w:rsidR="00ED234F" w:rsidRDefault="00ED234F" w:rsidP="004A0F3E"/>
    <w:p w14:paraId="1C24B6C4" w14:textId="77777777" w:rsidR="00ED234F" w:rsidRDefault="00ED234F" w:rsidP="004A0F3E"/>
    <w:p w14:paraId="47844D14" w14:textId="77777777" w:rsidR="00ED234F" w:rsidRDefault="00ED234F" w:rsidP="004A0F3E"/>
    <w:p w14:paraId="398DC3DE" w14:textId="77777777" w:rsidR="00ED234F" w:rsidRDefault="00ED234F" w:rsidP="004A0F3E"/>
    <w:p w14:paraId="0EA0000E" w14:textId="77777777" w:rsidR="00F94876" w:rsidRDefault="00F94876" w:rsidP="004A0F3E"/>
    <w:p w14:paraId="2B2EDBD9" w14:textId="77777777" w:rsidR="00F94876" w:rsidRDefault="00F94876" w:rsidP="004A0F3E"/>
    <w:p w14:paraId="3FB4E79A" w14:textId="77777777" w:rsidR="00F94876" w:rsidRDefault="00F94876" w:rsidP="004A0F3E"/>
    <w:p w14:paraId="1A25DBA2" w14:textId="77777777" w:rsidR="00ED234F" w:rsidRDefault="00ED234F" w:rsidP="004A0F3E"/>
    <w:p w14:paraId="3967A3C7" w14:textId="77777777" w:rsidR="00ED234F" w:rsidRDefault="00ED234F" w:rsidP="004A0F3E"/>
    <w:p w14:paraId="5802DF89" w14:textId="77777777" w:rsidR="00ED234F" w:rsidRDefault="00ED234F" w:rsidP="004A0F3E"/>
    <w:p w14:paraId="0146673C" w14:textId="77777777" w:rsidR="00ED234F" w:rsidRDefault="00ED234F" w:rsidP="004A0F3E"/>
    <w:p w14:paraId="04F321D2" w14:textId="77777777" w:rsidR="00F94876" w:rsidRDefault="00F94876" w:rsidP="004A0F3E"/>
    <w:p w14:paraId="7E653187" w14:textId="77777777" w:rsidR="00F94876" w:rsidRPr="00553317" w:rsidRDefault="00F94876" w:rsidP="004A0F3E">
      <w:r w:rsidRPr="00553317">
        <w:rPr>
          <w:b/>
        </w:rPr>
        <w:t xml:space="preserve">Annexe  </w:t>
      </w:r>
      <w:r w:rsidRPr="00553317">
        <w:t xml:space="preserve"> </w:t>
      </w:r>
    </w:p>
    <w:p w14:paraId="0B2A153F" w14:textId="77777777" w:rsidR="00F94876" w:rsidRDefault="00F94876" w:rsidP="004A0F3E"/>
    <w:p w14:paraId="687DB63A" w14:textId="77777777" w:rsidR="00F94876" w:rsidRDefault="00F94876" w:rsidP="004A0F3E">
      <w:r>
        <w:rPr>
          <w:rFonts w:ascii="Lucida Sans Unicode" w:hAnsi="Lucida Sans Unicode" w:cs="Lucida Sans Unicode"/>
        </w:rPr>
        <w:t>▪</w:t>
      </w:r>
      <w:r>
        <w:t xml:space="preserve">Potentiels redox standard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15"/>
        <w:gridCol w:w="1515"/>
        <w:gridCol w:w="1747"/>
      </w:tblGrid>
      <w:tr w:rsidR="00F94876" w14:paraId="154A9E92" w14:textId="77777777" w:rsidTr="00E07C1F">
        <w:tc>
          <w:tcPr>
            <w:tcW w:w="1515" w:type="dxa"/>
            <w:shd w:val="clear" w:color="auto" w:fill="auto"/>
          </w:tcPr>
          <w:p w14:paraId="39C4AC95" w14:textId="77777777" w:rsidR="00F94876" w:rsidRDefault="00F94876" w:rsidP="004A0F3E">
            <w:proofErr w:type="gramStart"/>
            <w:r>
              <w:t>couple</w:t>
            </w:r>
            <w:proofErr w:type="gramEnd"/>
          </w:p>
        </w:tc>
        <w:tc>
          <w:tcPr>
            <w:tcW w:w="1515" w:type="dxa"/>
            <w:shd w:val="clear" w:color="auto" w:fill="auto"/>
          </w:tcPr>
          <w:p w14:paraId="491D9DFB" w14:textId="77777777" w:rsidR="00F94876" w:rsidRPr="00F94876" w:rsidRDefault="00F94876" w:rsidP="004A0F3E">
            <w:r>
              <w:t>Cu</w:t>
            </w:r>
            <w:r w:rsidRPr="00E07C1F">
              <w:rPr>
                <w:vertAlign w:val="superscript"/>
              </w:rPr>
              <w:t>2+</w:t>
            </w:r>
            <w:r>
              <w:t xml:space="preserve"> / Cu</w:t>
            </w:r>
          </w:p>
        </w:tc>
        <w:tc>
          <w:tcPr>
            <w:tcW w:w="1515" w:type="dxa"/>
            <w:shd w:val="clear" w:color="auto" w:fill="auto"/>
          </w:tcPr>
          <w:p w14:paraId="10427576" w14:textId="77777777" w:rsidR="00F94876" w:rsidRPr="00F94876" w:rsidRDefault="00F94876" w:rsidP="004A0F3E">
            <w:r>
              <w:t>Cu</w:t>
            </w:r>
            <w:r w:rsidRPr="00E07C1F">
              <w:rPr>
                <w:vertAlign w:val="superscript"/>
              </w:rPr>
              <w:t>2+</w:t>
            </w:r>
            <w:r>
              <w:t xml:space="preserve"> / Cu</w:t>
            </w:r>
            <w:r w:rsidRPr="00E07C1F">
              <w:rPr>
                <w:vertAlign w:val="superscript"/>
              </w:rPr>
              <w:t>+</w:t>
            </w:r>
            <w:r>
              <w:t xml:space="preserve"> </w:t>
            </w:r>
          </w:p>
        </w:tc>
        <w:tc>
          <w:tcPr>
            <w:tcW w:w="1515" w:type="dxa"/>
            <w:shd w:val="clear" w:color="auto" w:fill="auto"/>
          </w:tcPr>
          <w:p w14:paraId="60A0EA16" w14:textId="77777777" w:rsidR="00F94876" w:rsidRPr="00F94876" w:rsidRDefault="00F94876" w:rsidP="004A0F3E">
            <w:r>
              <w:t>I</w:t>
            </w:r>
            <w:r w:rsidRPr="00E07C1F">
              <w:rPr>
                <w:vertAlign w:val="subscript"/>
              </w:rPr>
              <w:t>2</w:t>
            </w:r>
            <w:r>
              <w:t xml:space="preserve"> / I</w:t>
            </w:r>
            <w:r w:rsidRPr="00E07C1F">
              <w:rPr>
                <w:vertAlign w:val="superscript"/>
              </w:rPr>
              <w:t>-</w:t>
            </w:r>
            <w:r>
              <w:t xml:space="preserve"> </w:t>
            </w:r>
          </w:p>
        </w:tc>
        <w:tc>
          <w:tcPr>
            <w:tcW w:w="1515" w:type="dxa"/>
            <w:shd w:val="clear" w:color="auto" w:fill="auto"/>
          </w:tcPr>
          <w:p w14:paraId="18412D01" w14:textId="77777777" w:rsidR="00F94876" w:rsidRPr="00F94876" w:rsidRDefault="00F94876" w:rsidP="004A0F3E">
            <w:r>
              <w:t>Ag</w:t>
            </w:r>
            <w:proofErr w:type="gramStart"/>
            <w:r w:rsidRPr="00E07C1F">
              <w:rPr>
                <w:vertAlign w:val="superscript"/>
              </w:rPr>
              <w:t>+</w:t>
            </w:r>
            <w:r>
              <w:t>  /</w:t>
            </w:r>
            <w:proofErr w:type="gramEnd"/>
            <w:r>
              <w:t xml:space="preserve"> Ag</w:t>
            </w:r>
          </w:p>
        </w:tc>
        <w:tc>
          <w:tcPr>
            <w:tcW w:w="1747" w:type="dxa"/>
            <w:shd w:val="clear" w:color="auto" w:fill="auto"/>
          </w:tcPr>
          <w:p w14:paraId="17683F21" w14:textId="77777777" w:rsidR="00F94876" w:rsidRPr="00E07C1F" w:rsidRDefault="00F94876" w:rsidP="004A0F3E">
            <w:pPr>
              <w:rPr>
                <w:vertAlign w:val="superscript"/>
              </w:rPr>
            </w:pPr>
            <w:r>
              <w:t>S</w:t>
            </w:r>
            <w:r w:rsidRPr="00E07C1F">
              <w:rPr>
                <w:vertAlign w:val="subscript"/>
              </w:rPr>
              <w:t>4</w:t>
            </w:r>
            <w:r>
              <w:t>O</w:t>
            </w:r>
            <w:r w:rsidRPr="00E07C1F">
              <w:rPr>
                <w:vertAlign w:val="subscript"/>
              </w:rPr>
              <w:t>6</w:t>
            </w:r>
            <w:r w:rsidRPr="00E07C1F">
              <w:rPr>
                <w:vertAlign w:val="superscript"/>
              </w:rPr>
              <w:t>2-</w:t>
            </w:r>
            <w:r>
              <w:t xml:space="preserve"> / S</w:t>
            </w:r>
            <w:r w:rsidRPr="00E07C1F">
              <w:rPr>
                <w:vertAlign w:val="subscript"/>
              </w:rPr>
              <w:t>2</w:t>
            </w:r>
            <w:r>
              <w:t>O</w:t>
            </w:r>
            <w:r w:rsidRPr="00E07C1F">
              <w:rPr>
                <w:vertAlign w:val="subscript"/>
              </w:rPr>
              <w:t>3</w:t>
            </w:r>
            <w:r w:rsidRPr="00E07C1F">
              <w:rPr>
                <w:vertAlign w:val="superscript"/>
              </w:rPr>
              <w:t>2-</w:t>
            </w:r>
          </w:p>
        </w:tc>
      </w:tr>
      <w:tr w:rsidR="00F94876" w14:paraId="62BA5C7B" w14:textId="77777777" w:rsidTr="00E07C1F">
        <w:tc>
          <w:tcPr>
            <w:tcW w:w="1515" w:type="dxa"/>
            <w:shd w:val="clear" w:color="auto" w:fill="auto"/>
          </w:tcPr>
          <w:p w14:paraId="6AB208C0" w14:textId="77777777" w:rsidR="00F94876" w:rsidRDefault="00F94876" w:rsidP="004A0F3E">
            <w:r>
              <w:t xml:space="preserve">E° </w:t>
            </w:r>
            <w:proofErr w:type="gramStart"/>
            <w:r>
              <w:t>( V</w:t>
            </w:r>
            <w:proofErr w:type="gramEnd"/>
            <w:r>
              <w:t xml:space="preserve">) </w:t>
            </w:r>
          </w:p>
        </w:tc>
        <w:tc>
          <w:tcPr>
            <w:tcW w:w="1515" w:type="dxa"/>
            <w:shd w:val="clear" w:color="auto" w:fill="auto"/>
          </w:tcPr>
          <w:p w14:paraId="4B06930D" w14:textId="77777777" w:rsidR="00F94876" w:rsidRDefault="00F94876" w:rsidP="004A0F3E">
            <w:r>
              <w:t xml:space="preserve">0,34 </w:t>
            </w:r>
          </w:p>
        </w:tc>
        <w:tc>
          <w:tcPr>
            <w:tcW w:w="1515" w:type="dxa"/>
            <w:shd w:val="clear" w:color="auto" w:fill="auto"/>
          </w:tcPr>
          <w:p w14:paraId="564449BD" w14:textId="77777777" w:rsidR="00F94876" w:rsidRDefault="00553317" w:rsidP="004A0F3E">
            <w:r>
              <w:t>0,16</w:t>
            </w:r>
            <w:r w:rsidR="00F94876">
              <w:t xml:space="preserve"> </w:t>
            </w:r>
          </w:p>
        </w:tc>
        <w:tc>
          <w:tcPr>
            <w:tcW w:w="1515" w:type="dxa"/>
            <w:shd w:val="clear" w:color="auto" w:fill="auto"/>
          </w:tcPr>
          <w:p w14:paraId="14CDC6B5" w14:textId="77777777" w:rsidR="00F94876" w:rsidRDefault="00F94876" w:rsidP="004A0F3E">
            <w:r>
              <w:t xml:space="preserve">0,62 </w:t>
            </w:r>
          </w:p>
        </w:tc>
        <w:tc>
          <w:tcPr>
            <w:tcW w:w="1515" w:type="dxa"/>
            <w:shd w:val="clear" w:color="auto" w:fill="auto"/>
          </w:tcPr>
          <w:p w14:paraId="354CC893" w14:textId="77777777" w:rsidR="00F94876" w:rsidRDefault="00F94876" w:rsidP="004A0F3E">
            <w:r>
              <w:t>0,80</w:t>
            </w:r>
          </w:p>
        </w:tc>
        <w:tc>
          <w:tcPr>
            <w:tcW w:w="1747" w:type="dxa"/>
            <w:shd w:val="clear" w:color="auto" w:fill="auto"/>
          </w:tcPr>
          <w:p w14:paraId="5DB7796E" w14:textId="77777777" w:rsidR="00F94876" w:rsidRDefault="00F94876" w:rsidP="004A0F3E">
            <w:r>
              <w:t xml:space="preserve">0,09 </w:t>
            </w:r>
          </w:p>
        </w:tc>
      </w:tr>
    </w:tbl>
    <w:p w14:paraId="227ACDA0" w14:textId="77777777" w:rsidR="00F94876" w:rsidRDefault="00F94876" w:rsidP="004A0F3E"/>
    <w:p w14:paraId="5C2F3F07" w14:textId="77777777" w:rsidR="00F94876" w:rsidRDefault="00F94876" w:rsidP="004A0F3E"/>
    <w:p w14:paraId="1B91C976" w14:textId="77777777" w:rsidR="00F94876" w:rsidRDefault="00F94876" w:rsidP="004A0F3E">
      <w:r>
        <w:rPr>
          <w:rFonts w:ascii="Lucida Sans Unicode" w:hAnsi="Lucida Sans Unicode" w:cs="Lucida Sans Unicode"/>
        </w:rPr>
        <w:t>▪</w:t>
      </w:r>
      <w:r>
        <w:t xml:space="preserve">Produits de solubilités à 25 ° C </w:t>
      </w:r>
    </w:p>
    <w:p w14:paraId="42EA6625" w14:textId="77777777" w:rsidR="00F94876" w:rsidRDefault="00F94876" w:rsidP="004A0F3E"/>
    <w:p w14:paraId="355D6EB6" w14:textId="77777777" w:rsidR="00F94876" w:rsidRDefault="00F94876" w:rsidP="004A0F3E">
      <w:pPr>
        <w:rPr>
          <w:lang w:val="en-US"/>
        </w:rPr>
      </w:pPr>
      <w:r w:rsidRPr="00F94876">
        <w:rPr>
          <w:lang w:val="en-US"/>
        </w:rPr>
        <w:t>AgCl</w:t>
      </w:r>
      <w:r w:rsidRPr="00F94876">
        <w:rPr>
          <w:vertAlign w:val="subscript"/>
          <w:lang w:val="en-US"/>
        </w:rPr>
        <w:t>(</w:t>
      </w:r>
      <w:proofErr w:type="gramStart"/>
      <w:r w:rsidRPr="00F94876">
        <w:rPr>
          <w:vertAlign w:val="subscript"/>
          <w:lang w:val="en-US"/>
        </w:rPr>
        <w:t>s)</w:t>
      </w:r>
      <w:r w:rsidRPr="00F94876">
        <w:rPr>
          <w:lang w:val="en-US"/>
        </w:rPr>
        <w:t xml:space="preserve">   </w:t>
      </w:r>
      <w:proofErr w:type="spellStart"/>
      <w:proofErr w:type="gramEnd"/>
      <w:r w:rsidRPr="00F94876">
        <w:rPr>
          <w:lang w:val="en-US"/>
        </w:rPr>
        <w:t>pK</w:t>
      </w:r>
      <w:r w:rsidRPr="00F94876">
        <w:rPr>
          <w:vertAlign w:val="subscript"/>
          <w:lang w:val="en-US"/>
        </w:rPr>
        <w:t>S</w:t>
      </w:r>
      <w:proofErr w:type="spellEnd"/>
      <w:r w:rsidRPr="00F94876">
        <w:rPr>
          <w:lang w:val="en-US"/>
        </w:rPr>
        <w:t xml:space="preserve"> = 9,7         Cu(OH)</w:t>
      </w:r>
      <w:r>
        <w:rPr>
          <w:vertAlign w:val="subscript"/>
          <w:lang w:val="en-US"/>
        </w:rPr>
        <w:t>2 (s)</w:t>
      </w:r>
      <w:r>
        <w:rPr>
          <w:lang w:val="en-US"/>
        </w:rPr>
        <w:t xml:space="preserve">    </w:t>
      </w:r>
      <w:proofErr w:type="spellStart"/>
      <w:r>
        <w:rPr>
          <w:lang w:val="en-US"/>
        </w:rPr>
        <w:t>pK</w:t>
      </w:r>
      <w:r>
        <w:rPr>
          <w:vertAlign w:val="subscript"/>
          <w:lang w:val="en-US"/>
        </w:rPr>
        <w:t>S</w:t>
      </w:r>
      <w:proofErr w:type="spellEnd"/>
      <w:r w:rsidR="00553317">
        <w:rPr>
          <w:lang w:val="en-US"/>
        </w:rPr>
        <w:t xml:space="preserve"> =  18,2</w:t>
      </w:r>
      <w:r>
        <w:rPr>
          <w:lang w:val="en-US"/>
        </w:rPr>
        <w:t xml:space="preserve">            </w:t>
      </w:r>
      <w:proofErr w:type="spellStart"/>
      <w:r>
        <w:rPr>
          <w:lang w:val="en-US"/>
        </w:rPr>
        <w:t>CuI</w:t>
      </w:r>
      <w:proofErr w:type="spellEnd"/>
      <w:r>
        <w:rPr>
          <w:vertAlign w:val="subscript"/>
          <w:lang w:val="en-US"/>
        </w:rPr>
        <w:t>(s)</w:t>
      </w:r>
      <w:r>
        <w:rPr>
          <w:lang w:val="en-US"/>
        </w:rPr>
        <w:t xml:space="preserve">      </w:t>
      </w:r>
      <w:proofErr w:type="spellStart"/>
      <w:r>
        <w:rPr>
          <w:lang w:val="en-US"/>
        </w:rPr>
        <w:t>pK</w:t>
      </w:r>
      <w:r>
        <w:rPr>
          <w:vertAlign w:val="subscript"/>
          <w:lang w:val="en-US"/>
        </w:rPr>
        <w:t>S</w:t>
      </w:r>
      <w:proofErr w:type="spellEnd"/>
      <w:r>
        <w:rPr>
          <w:vertAlign w:val="subscript"/>
          <w:lang w:val="en-US"/>
        </w:rPr>
        <w:t xml:space="preserve"> </w:t>
      </w:r>
      <w:r>
        <w:rPr>
          <w:lang w:val="en-US"/>
        </w:rPr>
        <w:t>=12</w:t>
      </w:r>
    </w:p>
    <w:p w14:paraId="5C6D0AB7" w14:textId="77777777" w:rsidR="00F94876" w:rsidRDefault="00F94876" w:rsidP="004A0F3E">
      <w:pPr>
        <w:rPr>
          <w:lang w:val="en-US"/>
        </w:rPr>
      </w:pPr>
    </w:p>
    <w:p w14:paraId="5E40FD13" w14:textId="77777777" w:rsidR="00F94876" w:rsidRDefault="00F94876" w:rsidP="004A0F3E">
      <w:pPr>
        <w:rPr>
          <w:lang w:val="en-US"/>
        </w:rPr>
      </w:pPr>
    </w:p>
    <w:p w14:paraId="7E399FA2" w14:textId="77777777" w:rsidR="00F94876" w:rsidRPr="00F94876" w:rsidRDefault="00F94876" w:rsidP="004A0F3E">
      <w:r>
        <w:rPr>
          <w:rFonts w:ascii="Lucida Sans Unicode" w:hAnsi="Lucida Sans Unicode" w:cs="Lucida Sans Unicode"/>
        </w:rPr>
        <w:t>▪</w:t>
      </w:r>
      <w:r w:rsidRPr="00F94876">
        <w:t xml:space="preserve">Constantes </w:t>
      </w:r>
      <w:proofErr w:type="gramStart"/>
      <w:r w:rsidRPr="00F94876">
        <w:t xml:space="preserve">d’acidités  </w:t>
      </w:r>
      <w:r>
        <w:t>des</w:t>
      </w:r>
      <w:proofErr w:type="gramEnd"/>
      <w:r>
        <w:t xml:space="preserve"> </w:t>
      </w:r>
      <w:r w:rsidRPr="00F94876">
        <w:t xml:space="preserve">couples acide –base associés à </w:t>
      </w:r>
      <w:r>
        <w:t xml:space="preserve"> l’</w:t>
      </w:r>
      <w:proofErr w:type="spellStart"/>
      <w:r>
        <w:t>é</w:t>
      </w:r>
      <w:r w:rsidRPr="00F94876">
        <w:t>thylènediamine</w:t>
      </w:r>
      <w:proofErr w:type="spellEnd"/>
      <w:r w:rsidRPr="00F94876">
        <w:t xml:space="preserve">      </w:t>
      </w:r>
      <w:proofErr w:type="spellStart"/>
      <w:r w:rsidRPr="00F94876">
        <w:t>pKa</w:t>
      </w:r>
      <w:proofErr w:type="spellEnd"/>
      <w:r>
        <w:rPr>
          <w:vertAlign w:val="subscript"/>
        </w:rPr>
        <w:t xml:space="preserve"> 1</w:t>
      </w:r>
      <w:r>
        <w:t xml:space="preserve"> = 7    pKa</w:t>
      </w:r>
      <w:r>
        <w:rPr>
          <w:vertAlign w:val="subscript"/>
        </w:rPr>
        <w:t>2</w:t>
      </w:r>
      <w:r>
        <w:t xml:space="preserve"> = 10</w:t>
      </w:r>
    </w:p>
    <w:p w14:paraId="03AE12F9" w14:textId="77777777" w:rsidR="00F94876" w:rsidRPr="00F94876" w:rsidRDefault="00F94876" w:rsidP="004A0F3E"/>
    <w:p w14:paraId="481A9D85" w14:textId="77777777" w:rsidR="00F94876" w:rsidRPr="00F94876" w:rsidRDefault="00F94876" w:rsidP="004A0F3E">
      <w:r w:rsidRPr="00F94876">
        <w:t xml:space="preserve"> </w:t>
      </w:r>
    </w:p>
    <w:p w14:paraId="4019C099" w14:textId="77777777" w:rsidR="00F94876" w:rsidRDefault="00F94876" w:rsidP="004A0F3E"/>
    <w:p w14:paraId="36FE79C9" w14:textId="77777777" w:rsidR="00553317" w:rsidRDefault="00553317" w:rsidP="004A0F3E">
      <w:r>
        <w:t xml:space="preserve">Diagramme E-pH du cuivre </w:t>
      </w:r>
    </w:p>
    <w:p w14:paraId="5B92E371" w14:textId="129F41D1" w:rsidR="00553317" w:rsidRDefault="0047256F" w:rsidP="004A0F3E">
      <w:r>
        <w:rPr>
          <w:noProof/>
        </w:rPr>
        <w:drawing>
          <wp:anchor distT="0" distB="0" distL="114300" distR="114300" simplePos="0" relativeHeight="251657728" behindDoc="0" locked="0" layoutInCell="1" allowOverlap="1" wp14:anchorId="18B53BCF" wp14:editId="5622DDAE">
            <wp:simplePos x="0" y="0"/>
            <wp:positionH relativeFrom="column">
              <wp:posOffset>965835</wp:posOffset>
            </wp:positionH>
            <wp:positionV relativeFrom="paragraph">
              <wp:posOffset>170815</wp:posOffset>
            </wp:positionV>
            <wp:extent cx="5029200" cy="4150360"/>
            <wp:effectExtent l="0" t="0" r="0" b="0"/>
            <wp:wrapNone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15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C5492" w14:textId="77777777" w:rsidR="00553317" w:rsidRPr="00F94876" w:rsidRDefault="00553317" w:rsidP="004A0F3E"/>
    <w:sectPr w:rsidR="00553317" w:rsidRPr="00F94876" w:rsidSect="00E700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83E21"/>
    <w:multiLevelType w:val="hybridMultilevel"/>
    <w:tmpl w:val="A4980F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9AC"/>
    <w:multiLevelType w:val="hybridMultilevel"/>
    <w:tmpl w:val="D30CFDDA"/>
    <w:lvl w:ilvl="0" w:tplc="96B05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3E"/>
    <w:rsid w:val="0000448C"/>
    <w:rsid w:val="0000503C"/>
    <w:rsid w:val="00014FAF"/>
    <w:rsid w:val="00035DFC"/>
    <w:rsid w:val="000773D1"/>
    <w:rsid w:val="001173B2"/>
    <w:rsid w:val="00171BBB"/>
    <w:rsid w:val="001F35DB"/>
    <w:rsid w:val="002757E1"/>
    <w:rsid w:val="0028059F"/>
    <w:rsid w:val="00387732"/>
    <w:rsid w:val="003C18ED"/>
    <w:rsid w:val="0047256F"/>
    <w:rsid w:val="004A0F3E"/>
    <w:rsid w:val="00553317"/>
    <w:rsid w:val="005F584D"/>
    <w:rsid w:val="00654DF9"/>
    <w:rsid w:val="006D5145"/>
    <w:rsid w:val="007868E9"/>
    <w:rsid w:val="008C297A"/>
    <w:rsid w:val="00943DFB"/>
    <w:rsid w:val="009950F6"/>
    <w:rsid w:val="009B65EB"/>
    <w:rsid w:val="009F06E0"/>
    <w:rsid w:val="00A0616E"/>
    <w:rsid w:val="00A5696A"/>
    <w:rsid w:val="00A6231B"/>
    <w:rsid w:val="00A750D1"/>
    <w:rsid w:val="00C16101"/>
    <w:rsid w:val="00C86CEA"/>
    <w:rsid w:val="00CA2DC6"/>
    <w:rsid w:val="00CC7980"/>
    <w:rsid w:val="00D05276"/>
    <w:rsid w:val="00D6110A"/>
    <w:rsid w:val="00D77CF8"/>
    <w:rsid w:val="00DA2F75"/>
    <w:rsid w:val="00E07C1F"/>
    <w:rsid w:val="00E70062"/>
    <w:rsid w:val="00E71865"/>
    <w:rsid w:val="00EB35CE"/>
    <w:rsid w:val="00ED234F"/>
    <w:rsid w:val="00F94876"/>
    <w:rsid w:val="00FB54F6"/>
    <w:rsid w:val="00F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1305"/>
  <w15:chartTrackingRefBased/>
  <w15:docId w15:val="{D2D92DE4-3DF6-4875-B9E5-332DA309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CEA"/>
    <w:rPr>
      <w:rFonts w:ascii="Times New Roman" w:eastAsia="Times New Roman" w:hAnsi="Times New Roman"/>
      <w:sz w:val="24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86CEA"/>
    <w:pPr>
      <w:spacing w:before="300" w:after="40"/>
      <w:outlineLvl w:val="0"/>
    </w:pPr>
    <w:rPr>
      <w:rFonts w:ascii="Calibri" w:hAnsi="Calibri"/>
      <w:smallCaps/>
      <w:spacing w:val="5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6CEA"/>
    <w:pPr>
      <w:spacing w:before="240" w:after="80"/>
      <w:outlineLvl w:val="1"/>
    </w:pPr>
    <w:rPr>
      <w:rFonts w:ascii="Calibri" w:hAnsi="Calibri"/>
      <w:smallCaps/>
      <w:spacing w:val="5"/>
      <w:sz w:val="28"/>
      <w:szCs w:val="28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6CEA"/>
    <w:pPr>
      <w:outlineLvl w:val="2"/>
    </w:pPr>
    <w:rPr>
      <w:rFonts w:ascii="Calibri" w:hAnsi="Calibri"/>
      <w:smallCaps/>
      <w:spacing w:val="5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6CEA"/>
    <w:pPr>
      <w:spacing w:before="240"/>
      <w:outlineLvl w:val="3"/>
    </w:pPr>
    <w:rPr>
      <w:rFonts w:ascii="Calibri" w:hAnsi="Calibri"/>
      <w:smallCaps/>
      <w:spacing w:val="10"/>
      <w:sz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6CEA"/>
    <w:pPr>
      <w:spacing w:before="200"/>
      <w:outlineLvl w:val="4"/>
    </w:pPr>
    <w:rPr>
      <w:rFonts w:ascii="Calibri" w:hAnsi="Calibri"/>
      <w:smallCaps/>
      <w:color w:val="943634"/>
      <w:spacing w:val="10"/>
      <w:sz w:val="22"/>
      <w:szCs w:val="26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6CEA"/>
    <w:pPr>
      <w:outlineLvl w:val="5"/>
    </w:pPr>
    <w:rPr>
      <w:rFonts w:ascii="Calibri" w:hAnsi="Calibri"/>
      <w:smallCaps/>
      <w:color w:val="C0504D"/>
      <w:spacing w:val="5"/>
      <w:sz w:val="22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6CEA"/>
    <w:pPr>
      <w:outlineLvl w:val="6"/>
    </w:pPr>
    <w:rPr>
      <w:rFonts w:ascii="Calibri" w:hAnsi="Calibri"/>
      <w:b/>
      <w:smallCaps/>
      <w:color w:val="C0504D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6CEA"/>
    <w:pPr>
      <w:outlineLvl w:val="7"/>
    </w:pPr>
    <w:rPr>
      <w:rFonts w:ascii="Calibri" w:hAnsi="Calibri"/>
      <w:b/>
      <w:i/>
      <w:smallCaps/>
      <w:color w:val="943634"/>
      <w:sz w:val="20"/>
      <w:szCs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6CEA"/>
    <w:pPr>
      <w:outlineLvl w:val="8"/>
    </w:pPr>
    <w:rPr>
      <w:rFonts w:ascii="Calibri" w:hAnsi="Calibri"/>
      <w:b/>
      <w:i/>
      <w:smallCaps/>
      <w:color w:val="622423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C86CEA"/>
    <w:rPr>
      <w:rFonts w:eastAsia="Times New Roman" w:cs="Times New Roman"/>
      <w:smallCaps/>
      <w:spacing w:val="5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C86CEA"/>
    <w:rPr>
      <w:rFonts w:eastAsia="Times New Roman" w:cs="Times New Roman"/>
      <w:smallCaps/>
      <w:spacing w:val="5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C86CEA"/>
    <w:rPr>
      <w:rFonts w:eastAsia="Times New Roman" w:cs="Times New Roman"/>
      <w:smallCaps/>
      <w:spacing w:val="5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C86CEA"/>
    <w:rPr>
      <w:rFonts w:eastAsia="Times New Roman" w:cs="Times New Roman"/>
      <w:smallCaps/>
      <w:spacing w:val="10"/>
      <w:sz w:val="22"/>
      <w:szCs w:val="22"/>
    </w:rPr>
  </w:style>
  <w:style w:type="character" w:customStyle="1" w:styleId="Titre5Car">
    <w:name w:val="Titre 5 Car"/>
    <w:link w:val="Titre5"/>
    <w:uiPriority w:val="9"/>
    <w:semiHidden/>
    <w:rsid w:val="00C86CEA"/>
    <w:rPr>
      <w:rFonts w:eastAsia="Times New Roman" w:cs="Times New Roman"/>
      <w:smallCaps/>
      <w:color w:val="943634"/>
      <w:spacing w:val="10"/>
      <w:sz w:val="22"/>
      <w:szCs w:val="26"/>
    </w:rPr>
  </w:style>
  <w:style w:type="character" w:customStyle="1" w:styleId="Titre6Car">
    <w:name w:val="Titre 6 Car"/>
    <w:link w:val="Titre6"/>
    <w:uiPriority w:val="9"/>
    <w:semiHidden/>
    <w:rsid w:val="00C86CEA"/>
    <w:rPr>
      <w:rFonts w:eastAsia="Times New Roman" w:cs="Times New Roman"/>
      <w:smallCaps/>
      <w:color w:val="C0504D"/>
      <w:spacing w:val="5"/>
      <w:sz w:val="22"/>
    </w:rPr>
  </w:style>
  <w:style w:type="character" w:customStyle="1" w:styleId="Titre7Car">
    <w:name w:val="Titre 7 Car"/>
    <w:link w:val="Titre7"/>
    <w:uiPriority w:val="9"/>
    <w:semiHidden/>
    <w:rsid w:val="00C86CEA"/>
    <w:rPr>
      <w:rFonts w:eastAsia="Times New Roman" w:cs="Times New Roman"/>
      <w:b/>
      <w:smallCaps/>
      <w:color w:val="C0504D"/>
      <w:spacing w:val="10"/>
    </w:rPr>
  </w:style>
  <w:style w:type="character" w:customStyle="1" w:styleId="Titre8Car">
    <w:name w:val="Titre 8 Car"/>
    <w:link w:val="Titre8"/>
    <w:uiPriority w:val="9"/>
    <w:semiHidden/>
    <w:rsid w:val="00C86CEA"/>
    <w:rPr>
      <w:rFonts w:eastAsia="Times New Roman" w:cs="Times New Roman"/>
      <w:b/>
      <w:i/>
      <w:smallCaps/>
      <w:color w:val="943634"/>
    </w:rPr>
  </w:style>
  <w:style w:type="character" w:customStyle="1" w:styleId="Titre9Car">
    <w:name w:val="Titre 9 Car"/>
    <w:link w:val="Titre9"/>
    <w:uiPriority w:val="9"/>
    <w:semiHidden/>
    <w:rsid w:val="00C86CEA"/>
    <w:rPr>
      <w:rFonts w:eastAsia="Times New Roman" w:cs="Times New Roman"/>
      <w:b/>
      <w:i/>
      <w:smallCaps/>
      <w:color w:val="622423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86CEA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86CEA"/>
    <w:pPr>
      <w:pBdr>
        <w:top w:val="single" w:sz="12" w:space="1" w:color="C0504D"/>
      </w:pBdr>
      <w:jc w:val="right"/>
    </w:pPr>
    <w:rPr>
      <w:rFonts w:ascii="Calibri" w:hAnsi="Calibri"/>
      <w:smallCaps/>
      <w:sz w:val="48"/>
      <w:szCs w:val="48"/>
      <w:lang w:eastAsia="en-US"/>
    </w:rPr>
  </w:style>
  <w:style w:type="character" w:customStyle="1" w:styleId="TitreCar">
    <w:name w:val="Titre Car"/>
    <w:link w:val="Titre"/>
    <w:uiPriority w:val="10"/>
    <w:rsid w:val="00C86CEA"/>
    <w:rPr>
      <w:rFonts w:eastAsia="Times New Roman" w:cs="Times New Roman"/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6CEA"/>
    <w:pPr>
      <w:spacing w:after="720"/>
      <w:jc w:val="right"/>
    </w:pPr>
    <w:rPr>
      <w:rFonts w:ascii="Cambria" w:hAnsi="Cambria"/>
      <w:sz w:val="20"/>
      <w:lang w:eastAsia="en-US"/>
    </w:rPr>
  </w:style>
  <w:style w:type="character" w:customStyle="1" w:styleId="Sous-titreCar">
    <w:name w:val="Sous-titre Car"/>
    <w:link w:val="Sous-titre"/>
    <w:uiPriority w:val="11"/>
    <w:rsid w:val="00C86CEA"/>
    <w:rPr>
      <w:rFonts w:ascii="Cambria" w:eastAsia="Times New Roman" w:hAnsi="Cambria" w:cs="Times New Roman"/>
      <w:szCs w:val="22"/>
    </w:rPr>
  </w:style>
  <w:style w:type="character" w:styleId="lev">
    <w:name w:val="Strong"/>
    <w:uiPriority w:val="22"/>
    <w:qFormat/>
    <w:rsid w:val="00C86CEA"/>
    <w:rPr>
      <w:b/>
      <w:color w:val="C0504D"/>
    </w:rPr>
  </w:style>
  <w:style w:type="character" w:styleId="Accentuation">
    <w:name w:val="Emphasis"/>
    <w:uiPriority w:val="20"/>
    <w:qFormat/>
    <w:rsid w:val="00C86CEA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86CEA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C86CEA"/>
    <w:rPr>
      <w:rFonts w:eastAsia="Times New Roman" w:cs="Times New Roman"/>
    </w:rPr>
  </w:style>
  <w:style w:type="paragraph" w:styleId="Paragraphedeliste">
    <w:name w:val="List Paragraph"/>
    <w:basedOn w:val="Normal"/>
    <w:uiPriority w:val="34"/>
    <w:qFormat/>
    <w:rsid w:val="00C86CE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86CEA"/>
    <w:rPr>
      <w:rFonts w:ascii="Calibri" w:hAnsi="Calibri"/>
      <w:i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C86CEA"/>
    <w:rPr>
      <w:rFonts w:eastAsia="Times New Roman"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6CE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rFonts w:ascii="Calibri" w:hAnsi="Calibri"/>
      <w:b/>
      <w:i/>
      <w:color w:val="FFFFFF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C86CEA"/>
    <w:rPr>
      <w:rFonts w:eastAsia="Times New Roman" w:cs="Times New Roman"/>
      <w:b/>
      <w:i/>
      <w:color w:val="FFFFFF"/>
      <w:shd w:val="clear" w:color="auto" w:fill="C0504D"/>
    </w:rPr>
  </w:style>
  <w:style w:type="character" w:customStyle="1" w:styleId="Emphaseple">
    <w:name w:val="Emphase pâle"/>
    <w:uiPriority w:val="19"/>
    <w:qFormat/>
    <w:rsid w:val="00C86CEA"/>
    <w:rPr>
      <w:i/>
    </w:rPr>
  </w:style>
  <w:style w:type="character" w:customStyle="1" w:styleId="Emphaseintense">
    <w:name w:val="Emphase intense"/>
    <w:uiPriority w:val="21"/>
    <w:qFormat/>
    <w:rsid w:val="00C86CEA"/>
    <w:rPr>
      <w:b/>
      <w:i/>
      <w:color w:val="C0504D"/>
      <w:spacing w:val="10"/>
    </w:rPr>
  </w:style>
  <w:style w:type="character" w:customStyle="1" w:styleId="Rfrenceple">
    <w:name w:val="Référence pâle"/>
    <w:uiPriority w:val="31"/>
    <w:qFormat/>
    <w:rsid w:val="00C86CEA"/>
    <w:rPr>
      <w:b/>
    </w:rPr>
  </w:style>
  <w:style w:type="character" w:styleId="Rfrenceintense">
    <w:name w:val="Intense Reference"/>
    <w:uiPriority w:val="32"/>
    <w:qFormat/>
    <w:rsid w:val="00C86CEA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86CEA"/>
    <w:rPr>
      <w:rFonts w:ascii="Cambria" w:eastAsia="Times New Roman" w:hAnsi="Cambria" w:cs="Times New Roman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86CEA"/>
    <w:pPr>
      <w:outlineLvl w:val="9"/>
    </w:pPr>
    <w:rPr>
      <w:rFonts w:ascii="Times New Roman" w:hAnsi="Times New Roman"/>
      <w:lang w:eastAsia="fr-FR" w:bidi="en-US"/>
    </w:rPr>
  </w:style>
  <w:style w:type="table" w:styleId="Grilledutableau">
    <w:name w:val="Table Grid"/>
    <w:basedOn w:val="TableauNormal"/>
    <w:uiPriority w:val="59"/>
    <w:rsid w:val="004A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</dc:creator>
  <cp:keywords/>
  <cp:lastModifiedBy>Ninise</cp:lastModifiedBy>
  <cp:revision>2</cp:revision>
  <dcterms:created xsi:type="dcterms:W3CDTF">2023-12-12T16:10:00Z</dcterms:created>
  <dcterms:modified xsi:type="dcterms:W3CDTF">2023-12-12T16:10:00Z</dcterms:modified>
</cp:coreProperties>
</file>