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73F" w14:textId="39421A60" w:rsidR="006D5145" w:rsidRPr="004B7CE5" w:rsidRDefault="00D073C6" w:rsidP="004B7CE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906"/>
        <w:rPr>
          <w:b/>
          <w:bCs/>
        </w:rPr>
      </w:pPr>
      <w:r w:rsidRPr="004B7CE5">
        <w:rPr>
          <w:b/>
          <w:bCs/>
        </w:rPr>
        <w:t>PC* 2</w:t>
      </w:r>
      <w:r w:rsidR="009406CA">
        <w:rPr>
          <w:b/>
          <w:bCs/>
        </w:rPr>
        <w:t>021/2022</w:t>
      </w:r>
    </w:p>
    <w:p w14:paraId="615CF336" w14:textId="77777777" w:rsidR="00D073C6" w:rsidRPr="004B7CE5" w:rsidRDefault="00D073C6" w:rsidP="004B7CE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906"/>
        <w:rPr>
          <w:b/>
          <w:bCs/>
        </w:rPr>
      </w:pPr>
      <w:r w:rsidRPr="004B7CE5">
        <w:rPr>
          <w:b/>
          <w:bCs/>
        </w:rPr>
        <w:t xml:space="preserve">Bellevue </w:t>
      </w:r>
    </w:p>
    <w:p w14:paraId="45EB4B0A" w14:textId="77777777" w:rsidR="00D073C6" w:rsidRDefault="00D073C6"/>
    <w:p w14:paraId="6EAA921A" w14:textId="043DF9FE" w:rsidR="00D073C6" w:rsidRPr="004B7CE5" w:rsidRDefault="00D073C6" w:rsidP="004B7CE5">
      <w:pPr>
        <w:jc w:val="center"/>
        <w:rPr>
          <w:b/>
          <w:bCs/>
        </w:rPr>
      </w:pPr>
      <w:r w:rsidRPr="004B7CE5">
        <w:rPr>
          <w:b/>
          <w:bCs/>
        </w:rPr>
        <w:t>TD </w:t>
      </w:r>
      <w:r w:rsidR="009406CA">
        <w:rPr>
          <w:b/>
          <w:bCs/>
        </w:rPr>
        <w:t xml:space="preserve"> 12 </w:t>
      </w:r>
      <w:r w:rsidRPr="004B7CE5">
        <w:rPr>
          <w:b/>
          <w:bCs/>
        </w:rPr>
        <w:t>: Matériaux organiques polymères</w:t>
      </w:r>
    </w:p>
    <w:p w14:paraId="20B3D6A0" w14:textId="77777777" w:rsidR="00D073C6" w:rsidRDefault="00D073C6"/>
    <w:p w14:paraId="2E3D703F" w14:textId="77777777" w:rsidR="00D073C6" w:rsidRPr="008C66F6" w:rsidRDefault="00D073C6" w:rsidP="00D073C6">
      <w:pPr>
        <w:rPr>
          <w:szCs w:val="24"/>
        </w:rPr>
      </w:pPr>
    </w:p>
    <w:p w14:paraId="0607FC9A" w14:textId="77777777" w:rsidR="00D073C6" w:rsidRPr="008C66F6" w:rsidRDefault="00D073C6" w:rsidP="00D073C6">
      <w:pPr>
        <w:rPr>
          <w:szCs w:val="24"/>
        </w:rPr>
      </w:pPr>
      <w:r w:rsidRPr="008C66F6">
        <w:rPr>
          <w:b/>
          <w:szCs w:val="24"/>
          <w:u w:val="single"/>
        </w:rPr>
        <w:t>Exercice 1</w:t>
      </w:r>
      <w:r w:rsidRPr="008C66F6">
        <w:rPr>
          <w:szCs w:val="24"/>
        </w:rPr>
        <w:t> : Pour les macromolécules représentées ci-</w:t>
      </w:r>
      <w:proofErr w:type="gramStart"/>
      <w:r w:rsidRPr="008C66F6">
        <w:rPr>
          <w:szCs w:val="24"/>
        </w:rPr>
        <w:t>dessous ,</w:t>
      </w:r>
      <w:proofErr w:type="gramEnd"/>
      <w:r w:rsidRPr="008C66F6">
        <w:rPr>
          <w:szCs w:val="24"/>
        </w:rPr>
        <w:t xml:space="preserve"> identifier l’unité de répétition </w:t>
      </w:r>
    </w:p>
    <w:p w14:paraId="7B726001" w14:textId="77777777" w:rsidR="00D073C6" w:rsidRPr="008C66F6" w:rsidRDefault="00D073C6" w:rsidP="00D073C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8341"/>
      </w:tblGrid>
      <w:tr w:rsidR="00D073C6" w:rsidRPr="008C66F6" w14:paraId="32D97292" w14:textId="77777777" w:rsidTr="005F143B">
        <w:tc>
          <w:tcPr>
            <w:tcW w:w="2348" w:type="dxa"/>
            <w:shd w:val="clear" w:color="auto" w:fill="auto"/>
          </w:tcPr>
          <w:p w14:paraId="6DDA122D" w14:textId="77777777" w:rsidR="00D073C6" w:rsidRPr="008C66F6" w:rsidRDefault="00D073C6" w:rsidP="005F143B">
            <w:pPr>
              <w:rPr>
                <w:szCs w:val="24"/>
              </w:rPr>
            </w:pPr>
            <w:r w:rsidRPr="008C66F6">
              <w:rPr>
                <w:szCs w:val="24"/>
              </w:rPr>
              <w:t>Kevlar</w:t>
            </w:r>
          </w:p>
          <w:p w14:paraId="61F84673" w14:textId="77777777" w:rsidR="00D073C6" w:rsidRPr="008C66F6" w:rsidRDefault="00D073C6" w:rsidP="005F143B">
            <w:pPr>
              <w:rPr>
                <w:szCs w:val="24"/>
              </w:rPr>
            </w:pPr>
            <w:r w:rsidRPr="008C66F6">
              <w:rPr>
                <w:szCs w:val="24"/>
              </w:rPr>
              <w:t>Fibre synthétique</w:t>
            </w:r>
          </w:p>
        </w:tc>
        <w:tc>
          <w:tcPr>
            <w:tcW w:w="8334" w:type="dxa"/>
            <w:shd w:val="clear" w:color="auto" w:fill="auto"/>
          </w:tcPr>
          <w:p w14:paraId="0CB39E98" w14:textId="3FBD79CB" w:rsidR="00D073C6" w:rsidRPr="008C66F6" w:rsidRDefault="00B52E78" w:rsidP="005F143B">
            <w:pPr>
              <w:tabs>
                <w:tab w:val="left" w:pos="969"/>
              </w:tabs>
              <w:jc w:val="center"/>
              <w:rPr>
                <w:szCs w:val="24"/>
              </w:rPr>
            </w:pPr>
            <w:r>
              <w:object w:dxaOrig="14902" w:dyaOrig="1081" w14:anchorId="4452BE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5.2pt;height:29.45pt" o:ole="">
                  <v:imagedata r:id="rId7" o:title=""/>
                </v:shape>
                <o:OLEObject Type="Embed" ProgID="ChemDraw.Document.6.0" ShapeID="_x0000_i1025" DrawAspect="Content" ObjectID="_1710081592" r:id="rId8"/>
              </w:object>
            </w:r>
          </w:p>
          <w:p w14:paraId="61D7E783" w14:textId="77777777" w:rsidR="00D073C6" w:rsidRPr="008C66F6" w:rsidRDefault="00D073C6" w:rsidP="005F143B">
            <w:pPr>
              <w:rPr>
                <w:szCs w:val="24"/>
              </w:rPr>
            </w:pPr>
          </w:p>
        </w:tc>
      </w:tr>
      <w:tr w:rsidR="00D073C6" w:rsidRPr="008C66F6" w14:paraId="7552E7AE" w14:textId="77777777" w:rsidTr="005F143B">
        <w:tc>
          <w:tcPr>
            <w:tcW w:w="2348" w:type="dxa"/>
            <w:shd w:val="clear" w:color="auto" w:fill="auto"/>
          </w:tcPr>
          <w:p w14:paraId="5B0D06AE" w14:textId="77777777" w:rsidR="00D073C6" w:rsidRPr="008C66F6" w:rsidRDefault="00D073C6" w:rsidP="005F143B">
            <w:pPr>
              <w:rPr>
                <w:szCs w:val="24"/>
              </w:rPr>
            </w:pPr>
            <w:r w:rsidRPr="008C66F6">
              <w:rPr>
                <w:szCs w:val="24"/>
              </w:rPr>
              <w:t>Garraghénane</w:t>
            </w:r>
          </w:p>
          <w:p w14:paraId="1DC63188" w14:textId="77777777" w:rsidR="00D073C6" w:rsidRPr="008C66F6" w:rsidRDefault="00D073C6" w:rsidP="005F143B">
            <w:pPr>
              <w:rPr>
                <w:szCs w:val="24"/>
              </w:rPr>
            </w:pPr>
            <w:r w:rsidRPr="008C66F6">
              <w:rPr>
                <w:szCs w:val="24"/>
              </w:rPr>
              <w:t>Gélifiant E407</w:t>
            </w:r>
          </w:p>
          <w:p w14:paraId="5766EC98" w14:textId="77777777" w:rsidR="00D073C6" w:rsidRPr="008C66F6" w:rsidRDefault="00D073C6" w:rsidP="005F143B">
            <w:pPr>
              <w:rPr>
                <w:szCs w:val="24"/>
              </w:rPr>
            </w:pPr>
            <w:r w:rsidRPr="008C66F6">
              <w:rPr>
                <w:szCs w:val="24"/>
              </w:rPr>
              <w:t>Polymère naturel extrait d’algues</w:t>
            </w:r>
          </w:p>
        </w:tc>
        <w:tc>
          <w:tcPr>
            <w:tcW w:w="8334" w:type="dxa"/>
            <w:shd w:val="clear" w:color="auto" w:fill="auto"/>
          </w:tcPr>
          <w:p w14:paraId="228F7A48" w14:textId="0C99D8F8" w:rsidR="00D073C6" w:rsidRPr="008C66F6" w:rsidRDefault="006558A3" w:rsidP="005F143B">
            <w:pPr>
              <w:rPr>
                <w:szCs w:val="24"/>
              </w:rPr>
            </w:pPr>
            <w:r w:rsidRPr="008C66F6">
              <w:rPr>
                <w:szCs w:val="24"/>
              </w:rPr>
              <w:object w:dxaOrig="20011" w:dyaOrig="1639" w14:anchorId="00B4AC4B">
                <v:shape id="_x0000_i1026" type="#_x0000_t75" style="width:406.2pt;height:33.15pt" o:ole="">
                  <v:imagedata r:id="rId9" o:title=""/>
                </v:shape>
                <o:OLEObject Type="Embed" ProgID="ChemDraw.Document.6.0" ShapeID="_x0000_i1026" DrawAspect="Content" ObjectID="_1710081593" r:id="rId10"/>
              </w:object>
            </w:r>
          </w:p>
        </w:tc>
      </w:tr>
    </w:tbl>
    <w:p w14:paraId="088F0203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Proposer deux monomères permettant de synthétiser le kevlar. </w:t>
      </w:r>
    </w:p>
    <w:p w14:paraId="714CF40B" w14:textId="77777777" w:rsidR="00D073C6" w:rsidRPr="008C66F6" w:rsidRDefault="00D073C6" w:rsidP="00D073C6">
      <w:pPr>
        <w:rPr>
          <w:szCs w:val="24"/>
        </w:rPr>
      </w:pPr>
    </w:p>
    <w:p w14:paraId="303B4AB9" w14:textId="77777777" w:rsidR="00D073C6" w:rsidRPr="008C66F6" w:rsidRDefault="00D073C6" w:rsidP="00D073C6">
      <w:pPr>
        <w:rPr>
          <w:szCs w:val="24"/>
        </w:rPr>
      </w:pPr>
    </w:p>
    <w:p w14:paraId="6DAE7771" w14:textId="7CF7DF18" w:rsidR="00D073C6" w:rsidRPr="008C66F6" w:rsidRDefault="00D073C6" w:rsidP="00D073C6">
      <w:pPr>
        <w:rPr>
          <w:b/>
          <w:i/>
          <w:color w:val="660066"/>
          <w:szCs w:val="24"/>
          <w:u w:val="single"/>
        </w:rPr>
      </w:pPr>
      <w:r w:rsidRPr="008C66F6">
        <w:rPr>
          <w:b/>
          <w:szCs w:val="24"/>
          <w:u w:val="single"/>
        </w:rPr>
        <w:t xml:space="preserve">Exercice </w:t>
      </w:r>
      <w:proofErr w:type="gramStart"/>
      <w:r w:rsidRPr="008C66F6">
        <w:rPr>
          <w:b/>
          <w:szCs w:val="24"/>
          <w:u w:val="single"/>
        </w:rPr>
        <w:t>2</w:t>
      </w:r>
      <w:r w:rsidRPr="008C66F6">
        <w:rPr>
          <w:szCs w:val="24"/>
        </w:rPr>
        <w:t> </w:t>
      </w:r>
      <w:r w:rsidRPr="008C66F6">
        <w:rPr>
          <w:b/>
          <w:i/>
          <w:color w:val="660066"/>
          <w:szCs w:val="24"/>
          <w:u w:val="single"/>
        </w:rPr>
        <w:t xml:space="preserve"> </w:t>
      </w:r>
      <w:r w:rsidRPr="008C66F6">
        <w:rPr>
          <w:szCs w:val="24"/>
        </w:rPr>
        <w:t>La</w:t>
      </w:r>
      <w:proofErr w:type="gramEnd"/>
      <w:r w:rsidRPr="008C66F6">
        <w:rPr>
          <w:szCs w:val="24"/>
        </w:rPr>
        <w:t xml:space="preserve"> formule du polypropylène</w:t>
      </w:r>
      <w:r w:rsidR="006558A3">
        <w:rPr>
          <w:szCs w:val="24"/>
        </w:rPr>
        <w:t xml:space="preserve"> (PP) </w:t>
      </w:r>
      <w:r w:rsidRPr="008C66F6">
        <w:rPr>
          <w:szCs w:val="24"/>
        </w:rPr>
        <w:t xml:space="preserve">  est représentée ci-dessous : </w:t>
      </w:r>
    </w:p>
    <w:p w14:paraId="59291AE4" w14:textId="77777777" w:rsidR="00D073C6" w:rsidRPr="008C66F6" w:rsidRDefault="00D073C6" w:rsidP="00D073C6">
      <w:pPr>
        <w:jc w:val="center"/>
        <w:rPr>
          <w:szCs w:val="24"/>
        </w:rPr>
      </w:pPr>
      <w:r w:rsidRPr="008C66F6">
        <w:rPr>
          <w:szCs w:val="24"/>
        </w:rPr>
        <w:object w:dxaOrig="1650" w:dyaOrig="1236" w14:anchorId="2E42768A">
          <v:shape id="_x0000_i1027" type="#_x0000_t75" style="width:74.7pt;height:56.25pt" o:ole="">
            <v:imagedata r:id="rId11" o:title=""/>
          </v:shape>
          <o:OLEObject Type="Embed" ProgID="ChemDraw.Document.6.0" ShapeID="_x0000_i1027" DrawAspect="Content" ObjectID="_1710081594" r:id="rId12"/>
        </w:object>
      </w:r>
    </w:p>
    <w:p w14:paraId="18F98BF3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1) </w:t>
      </w:r>
      <w:proofErr w:type="gramStart"/>
      <w:r w:rsidRPr="008C66F6">
        <w:rPr>
          <w:szCs w:val="24"/>
        </w:rPr>
        <w:t>Représenter  une</w:t>
      </w:r>
      <w:proofErr w:type="gramEnd"/>
      <w:r w:rsidRPr="008C66F6">
        <w:rPr>
          <w:szCs w:val="24"/>
        </w:rPr>
        <w:t xml:space="preserve"> macromolécule de PP isotactique . </w:t>
      </w:r>
    </w:p>
    <w:p w14:paraId="387AAB11" w14:textId="4C3698EC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>2)Parmi les polypropylènes (isotactique, syndiotactique et atactique), quel est celui qui donnera le polymère le moins cristallin ? Justifier pourquoi un polymère cristallin possède une meilleure résistance mécanique supérieure à celui d'un polymère amorphe.</w:t>
      </w:r>
    </w:p>
    <w:p w14:paraId="55017115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3)Le polypropylène </w:t>
      </w:r>
      <w:proofErr w:type="gramStart"/>
      <w:r w:rsidRPr="008C66F6">
        <w:rPr>
          <w:szCs w:val="24"/>
        </w:rPr>
        <w:t>isotactique  est</w:t>
      </w:r>
      <w:proofErr w:type="gramEnd"/>
      <w:r w:rsidRPr="008C66F6">
        <w:rPr>
          <w:szCs w:val="24"/>
        </w:rPr>
        <w:t xml:space="preserve"> caractérisé par une température de transition vitreuse T</w:t>
      </w:r>
      <w:r w:rsidRPr="008C66F6">
        <w:rPr>
          <w:szCs w:val="24"/>
          <w:vertAlign w:val="subscript"/>
        </w:rPr>
        <w:t>g</w:t>
      </w:r>
      <w:r w:rsidRPr="008C66F6">
        <w:rPr>
          <w:szCs w:val="24"/>
        </w:rPr>
        <w:t xml:space="preserve"> = - </w:t>
      </w:r>
      <w:smartTag w:uri="urn:schemas-microsoft-com:office:smarttags" w:element="metricconverter">
        <w:smartTagPr>
          <w:attr w:name="ProductID" w:val="8 ﾰC"/>
        </w:smartTagPr>
        <w:r w:rsidRPr="008C66F6">
          <w:rPr>
            <w:szCs w:val="24"/>
          </w:rPr>
          <w:t>8 °C</w:t>
        </w:r>
      </w:smartTag>
      <w:r w:rsidRPr="008C66F6">
        <w:rPr>
          <w:szCs w:val="24"/>
        </w:rPr>
        <w:t xml:space="preserve">   et une température de fusion T</w:t>
      </w:r>
      <w:r w:rsidRPr="008C66F6">
        <w:rPr>
          <w:szCs w:val="24"/>
          <w:vertAlign w:val="subscript"/>
        </w:rPr>
        <w:t>f</w:t>
      </w:r>
      <w:r w:rsidRPr="008C66F6">
        <w:rPr>
          <w:szCs w:val="24"/>
        </w:rPr>
        <w:t xml:space="preserve"> = 170° C . </w:t>
      </w:r>
    </w:p>
    <w:p w14:paraId="335C1E87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Donner l’allure de la courbe donnant les variations en fonction de la température  du volume massique de ce polymère  . </w:t>
      </w:r>
    </w:p>
    <w:p w14:paraId="700BEA18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>Donner l’allure de la courbe donnant les variations  du module de Young  en fonction de la température .</w:t>
      </w:r>
    </w:p>
    <w:p w14:paraId="14209EBF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>Le polypropylène isotactique  est  largement utilisé aujourd’hui pour la fabrication d’objets moulés  et de films bi-orientés  (emballages alimentaires , pièces moulées pour la construction automobile…. ) .S’ agit-il d’un thermoplastique ou d’un thermodurcissable ?</w:t>
      </w:r>
    </w:p>
    <w:p w14:paraId="4276BAF6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4) Dans le domaine des textiles le polypropylène ( PP) est utilisé essentiellement sous sa forme isotactique . </w:t>
      </w:r>
    </w:p>
    <w:p w14:paraId="5FEF4456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Les fibres obtenues à partir de ce polymère sont plus fines que celles obtenues à partir du polyamide  et leur caractère hydrophobe est utilisé pour réaliser des sous vêtements tres chauds , toujours secs . </w:t>
      </w:r>
    </w:p>
    <w:p w14:paraId="796B4597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Proposer une interprétation à la différence de grosseur des fibres de PP et de polyamide 6,6 . </w:t>
      </w:r>
    </w:p>
    <w:p w14:paraId="2359B475" w14:textId="77777777" w:rsidR="00D073C6" w:rsidRPr="008C66F6" w:rsidRDefault="00D073C6" w:rsidP="00D073C6">
      <w:pPr>
        <w:rPr>
          <w:szCs w:val="24"/>
        </w:rPr>
      </w:pPr>
      <w:r w:rsidRPr="008C66F6">
        <w:rPr>
          <w:szCs w:val="24"/>
        </w:rPr>
        <w:t xml:space="preserve">Indication : pour obtenir une fibre il faut pouvoir étirer le matériau . </w:t>
      </w:r>
    </w:p>
    <w:p w14:paraId="436CB70F" w14:textId="77777777" w:rsidR="00D073C6" w:rsidRPr="008C66F6" w:rsidRDefault="00D073C6" w:rsidP="00D073C6">
      <w:pPr>
        <w:rPr>
          <w:szCs w:val="24"/>
        </w:rPr>
      </w:pPr>
    </w:p>
    <w:p w14:paraId="3CB78A06" w14:textId="77777777" w:rsidR="00D073C6" w:rsidRPr="008C66F6" w:rsidRDefault="00D073C6" w:rsidP="00D073C6">
      <w:pPr>
        <w:rPr>
          <w:szCs w:val="24"/>
        </w:rPr>
      </w:pPr>
    </w:p>
    <w:p w14:paraId="6836DE45" w14:textId="67D1BEB1" w:rsidR="00D073C6" w:rsidRPr="008C66F6" w:rsidRDefault="00D073C6" w:rsidP="00D073C6">
      <w:pPr>
        <w:rPr>
          <w:szCs w:val="24"/>
        </w:rPr>
      </w:pPr>
      <w:r w:rsidRPr="008C66F6">
        <w:rPr>
          <w:b/>
          <w:szCs w:val="24"/>
          <w:u w:val="single"/>
        </w:rPr>
        <w:t>Exercice 3</w:t>
      </w:r>
      <w:r w:rsidRPr="008C66F6">
        <w:rPr>
          <w:szCs w:val="24"/>
          <w:u w:val="single"/>
        </w:rPr>
        <w:t> :</w:t>
      </w:r>
      <w:r w:rsidRPr="008C66F6">
        <w:rPr>
          <w:szCs w:val="24"/>
        </w:rPr>
        <w:t xml:space="preserve"> </w:t>
      </w:r>
      <w:r w:rsidRPr="008C66F6">
        <w:rPr>
          <w:b/>
          <w:bCs/>
          <w:spacing w:val="2"/>
          <w:szCs w:val="24"/>
        </w:rPr>
        <w:t xml:space="preserve"> </w:t>
      </w:r>
      <w:r w:rsidRPr="008C66F6">
        <w:rPr>
          <w:b/>
          <w:bCs/>
          <w:spacing w:val="20"/>
          <w:szCs w:val="24"/>
        </w:rPr>
        <w:t>Masse molaire moyenne en nombre d'un PVC</w:t>
      </w:r>
      <w:r w:rsidR="006558A3">
        <w:rPr>
          <w:b/>
          <w:bCs/>
          <w:spacing w:val="20"/>
          <w:szCs w:val="24"/>
        </w:rPr>
        <w:t xml:space="preserve"> </w:t>
      </w:r>
    </w:p>
    <w:p w14:paraId="1BF9F1F5" w14:textId="77777777" w:rsidR="00D073C6" w:rsidRPr="008C66F6" w:rsidRDefault="00D073C6" w:rsidP="00D073C6">
      <w:pPr>
        <w:rPr>
          <w:spacing w:val="20"/>
          <w:szCs w:val="24"/>
        </w:rPr>
      </w:pPr>
    </w:p>
    <w:p w14:paraId="5EC40544" w14:textId="77777777" w:rsidR="00D073C6" w:rsidRPr="008C66F6" w:rsidRDefault="00D073C6" w:rsidP="00D073C6">
      <w:pPr>
        <w:rPr>
          <w:spacing w:val="20"/>
          <w:szCs w:val="24"/>
        </w:rPr>
      </w:pPr>
      <w:r w:rsidRPr="008C66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55F0" wp14:editId="5B4FBA4E">
                <wp:simplePos x="0" y="0"/>
                <wp:positionH relativeFrom="column">
                  <wp:posOffset>2133600</wp:posOffset>
                </wp:positionH>
                <wp:positionV relativeFrom="paragraph">
                  <wp:posOffset>11430</wp:posOffset>
                </wp:positionV>
                <wp:extent cx="4495800" cy="146240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97180" w14:textId="77777777" w:rsidR="00D073C6" w:rsidRPr="00851F15" w:rsidRDefault="00D073C6" w:rsidP="00D073C6">
                            <w:pPr>
                              <w:rPr>
                                <w:rFonts w:ascii="Arial Narrow" w:hAnsi="Arial Narrow"/>
                                <w:spacing w:val="11"/>
                                <w:sz w:val="28"/>
                                <w:szCs w:val="28"/>
                              </w:rPr>
                            </w:pPr>
                            <w:r w:rsidRPr="004F4BCD">
                              <w:rPr>
                                <w:spacing w:val="-2"/>
                                <w:szCs w:val="24"/>
                              </w:rPr>
                              <w:t xml:space="preserve">La masse molaire moyenne en nombre </w:t>
                            </w:r>
                            <w:proofErr w:type="spellStart"/>
                            <w:proofErr w:type="gramStart"/>
                            <w:r w:rsidRPr="004F4BCD">
                              <w:rPr>
                                <w:iCs/>
                                <w:spacing w:val="-10"/>
                                <w:szCs w:val="24"/>
                              </w:rPr>
                              <w:t>M</w:t>
                            </w:r>
                            <w:r w:rsidRPr="004F4BCD">
                              <w:rPr>
                                <w:i/>
                                <w:spacing w:val="2"/>
                                <w:szCs w:val="24"/>
                                <w:vertAlign w:val="subscript"/>
                              </w:rPr>
                              <w:t>p</w:t>
                            </w:r>
                            <w:proofErr w:type="spellEnd"/>
                            <w:r w:rsidRPr="004F4BCD">
                              <w:rPr>
                                <w:i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4F4BCD">
                              <w:rPr>
                                <w:i/>
                                <w:spacing w:val="2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4F4BCD">
                              <w:rPr>
                                <w:spacing w:val="1"/>
                                <w:szCs w:val="24"/>
                              </w:rPr>
                              <w:t>d'un</w:t>
                            </w:r>
                            <w:proofErr w:type="gramEnd"/>
                            <w:r w:rsidRPr="004F4BCD">
                              <w:rPr>
                                <w:spacing w:val="1"/>
                                <w:szCs w:val="24"/>
                              </w:rPr>
                              <w:t xml:space="preserve"> polymère </w:t>
                            </w:r>
                            <w:r w:rsidRPr="004F4BCD">
                              <w:rPr>
                                <w:spacing w:val="-6"/>
                                <w:szCs w:val="24"/>
                              </w:rPr>
                              <w:t xml:space="preserve">peut être déterminée par </w:t>
                            </w:r>
                            <w:proofErr w:type="spellStart"/>
                            <w:r w:rsidRPr="004F4BCD">
                              <w:rPr>
                                <w:spacing w:val="-6"/>
                                <w:szCs w:val="24"/>
                              </w:rPr>
                              <w:t>osmométrie</w:t>
                            </w:r>
                            <w:proofErr w:type="spellEnd"/>
                            <w:r w:rsidRPr="004F4BCD">
                              <w:rPr>
                                <w:spacing w:val="-6"/>
                                <w:szCs w:val="24"/>
                              </w:rPr>
                              <w:t>. Dans cette techni</w:t>
                            </w:r>
                            <w:r w:rsidRPr="004F4BCD">
                              <w:rPr>
                                <w:spacing w:val="-6"/>
                                <w:szCs w:val="24"/>
                              </w:rPr>
                              <w:softHyphen/>
                            </w:r>
                            <w:r w:rsidRPr="004F4BCD">
                              <w:rPr>
                                <w:szCs w:val="24"/>
                              </w:rPr>
                              <w:t>que, deux compartiments sont séparés par une mem</w:t>
                            </w:r>
                            <w:r w:rsidRPr="004F4BCD">
                              <w:rPr>
                                <w:szCs w:val="24"/>
                              </w:rPr>
                              <w:softHyphen/>
                            </w:r>
                            <w:r w:rsidRPr="004F4BCD">
                              <w:rPr>
                                <w:spacing w:val="13"/>
                                <w:szCs w:val="24"/>
                              </w:rPr>
                              <w:t xml:space="preserve">brane semi-perméable ne laissant passer que les </w:t>
                            </w:r>
                            <w:r w:rsidRPr="004F4BCD">
                              <w:rPr>
                                <w:spacing w:val="-5"/>
                                <w:szCs w:val="24"/>
                              </w:rPr>
                              <w:t>molécules de solvant et non les chaînes de polymère beau</w:t>
                            </w:r>
                            <w:r w:rsidRPr="004F4BCD">
                              <w:rPr>
                                <w:spacing w:val="-5"/>
                                <w:szCs w:val="24"/>
                              </w:rPr>
                              <w:softHyphen/>
                            </w:r>
                            <w:r w:rsidRPr="004F4BCD">
                              <w:rPr>
                                <w:spacing w:val="-6"/>
                                <w:szCs w:val="24"/>
                              </w:rPr>
                              <w:t>coup plus grosses. Dans l'un des compartiments du cyclo</w:t>
                            </w:r>
                            <w:r w:rsidRPr="004F4BCD">
                              <w:rPr>
                                <w:spacing w:val="-6"/>
                                <w:szCs w:val="24"/>
                              </w:rPr>
                              <w:softHyphen/>
                            </w:r>
                            <w:r w:rsidRPr="004F4BCD">
                              <w:rPr>
                                <w:spacing w:val="11"/>
                                <w:szCs w:val="24"/>
                              </w:rPr>
                              <w:t xml:space="preserve">hexane (solvant) pur </w:t>
                            </w:r>
                            <w:proofErr w:type="gramStart"/>
                            <w:r w:rsidRPr="004F4BCD">
                              <w:rPr>
                                <w:spacing w:val="11"/>
                                <w:szCs w:val="24"/>
                              </w:rPr>
                              <w:t>est  introduit</w:t>
                            </w:r>
                            <w:proofErr w:type="gramEnd"/>
                            <w:r w:rsidRPr="004F4BCD">
                              <w:rPr>
                                <w:spacing w:val="11"/>
                                <w:szCs w:val="24"/>
                              </w:rPr>
                              <w:t xml:space="preserve"> et dans l’autre une solution de PVC dans le cyclohexane</w:t>
                            </w:r>
                            <w:r w:rsidRPr="00851F15">
                              <w:rPr>
                                <w:rFonts w:ascii="Arial Narrow" w:hAnsi="Arial Narrow"/>
                                <w:spacing w:val="11"/>
                                <w:sz w:val="28"/>
                                <w:szCs w:val="28"/>
                              </w:rPr>
                              <w:t xml:space="preserve"> . </w:t>
                            </w:r>
                          </w:p>
                          <w:p w14:paraId="2C33F0C7" w14:textId="77777777" w:rsidR="00D073C6" w:rsidRDefault="00D073C6" w:rsidP="00D07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A55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pt;margin-top:.9pt;width:354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" stroked="f">
                <v:textbox>
                  <w:txbxContent>
                    <w:p w14:paraId="14697180" w14:textId="77777777" w:rsidR="00D073C6" w:rsidRPr="00851F15" w:rsidRDefault="00D073C6" w:rsidP="00D073C6">
                      <w:pPr>
                        <w:rPr>
                          <w:rFonts w:ascii="Arial Narrow" w:hAnsi="Arial Narrow"/>
                          <w:spacing w:val="11"/>
                          <w:sz w:val="28"/>
                          <w:szCs w:val="28"/>
                        </w:rPr>
                      </w:pPr>
                      <w:r w:rsidRPr="004F4BCD">
                        <w:rPr>
                          <w:spacing w:val="-2"/>
                          <w:szCs w:val="24"/>
                        </w:rPr>
                        <w:t xml:space="preserve">La masse molaire moyenne en nombre </w:t>
                      </w:r>
                      <w:proofErr w:type="spellStart"/>
                      <w:proofErr w:type="gramStart"/>
                      <w:r w:rsidRPr="004F4BCD">
                        <w:rPr>
                          <w:iCs/>
                          <w:spacing w:val="-10"/>
                          <w:szCs w:val="24"/>
                        </w:rPr>
                        <w:t>M</w:t>
                      </w:r>
                      <w:r w:rsidRPr="004F4BCD">
                        <w:rPr>
                          <w:i/>
                          <w:spacing w:val="2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r w:rsidRPr="004F4BCD">
                        <w:rPr>
                          <w:i/>
                          <w:spacing w:val="2"/>
                          <w:szCs w:val="24"/>
                        </w:rPr>
                        <w:t xml:space="preserve"> </w:t>
                      </w:r>
                      <w:r w:rsidRPr="004F4BCD">
                        <w:rPr>
                          <w:i/>
                          <w:spacing w:val="2"/>
                          <w:szCs w:val="24"/>
                          <w:vertAlign w:val="subscript"/>
                        </w:rPr>
                        <w:t xml:space="preserve"> </w:t>
                      </w:r>
                      <w:r w:rsidRPr="004F4BCD">
                        <w:rPr>
                          <w:spacing w:val="1"/>
                          <w:szCs w:val="24"/>
                        </w:rPr>
                        <w:t>d'un</w:t>
                      </w:r>
                      <w:proofErr w:type="gramEnd"/>
                      <w:r w:rsidRPr="004F4BCD">
                        <w:rPr>
                          <w:spacing w:val="1"/>
                          <w:szCs w:val="24"/>
                        </w:rPr>
                        <w:t xml:space="preserve"> polymère </w:t>
                      </w:r>
                      <w:r w:rsidRPr="004F4BCD">
                        <w:rPr>
                          <w:spacing w:val="-6"/>
                          <w:szCs w:val="24"/>
                        </w:rPr>
                        <w:t xml:space="preserve">peut être déterminée par </w:t>
                      </w:r>
                      <w:proofErr w:type="spellStart"/>
                      <w:r w:rsidRPr="004F4BCD">
                        <w:rPr>
                          <w:spacing w:val="-6"/>
                          <w:szCs w:val="24"/>
                        </w:rPr>
                        <w:t>osmométrie</w:t>
                      </w:r>
                      <w:proofErr w:type="spellEnd"/>
                      <w:r w:rsidRPr="004F4BCD">
                        <w:rPr>
                          <w:spacing w:val="-6"/>
                          <w:szCs w:val="24"/>
                        </w:rPr>
                        <w:t>. Dans cette techni</w:t>
                      </w:r>
                      <w:r w:rsidRPr="004F4BCD">
                        <w:rPr>
                          <w:spacing w:val="-6"/>
                          <w:szCs w:val="24"/>
                        </w:rPr>
                        <w:softHyphen/>
                      </w:r>
                      <w:r w:rsidRPr="004F4BCD">
                        <w:rPr>
                          <w:szCs w:val="24"/>
                        </w:rPr>
                        <w:t>que, deux compartiments sont séparés par une mem</w:t>
                      </w:r>
                      <w:r w:rsidRPr="004F4BCD">
                        <w:rPr>
                          <w:szCs w:val="24"/>
                        </w:rPr>
                        <w:softHyphen/>
                      </w:r>
                      <w:r w:rsidRPr="004F4BCD">
                        <w:rPr>
                          <w:spacing w:val="13"/>
                          <w:szCs w:val="24"/>
                        </w:rPr>
                        <w:t xml:space="preserve">brane semi-perméable ne laissant passer que les </w:t>
                      </w:r>
                      <w:r w:rsidRPr="004F4BCD">
                        <w:rPr>
                          <w:spacing w:val="-5"/>
                          <w:szCs w:val="24"/>
                        </w:rPr>
                        <w:t>molécules de solvant et non les chaînes de polymère beau</w:t>
                      </w:r>
                      <w:r w:rsidRPr="004F4BCD">
                        <w:rPr>
                          <w:spacing w:val="-5"/>
                          <w:szCs w:val="24"/>
                        </w:rPr>
                        <w:softHyphen/>
                      </w:r>
                      <w:r w:rsidRPr="004F4BCD">
                        <w:rPr>
                          <w:spacing w:val="-6"/>
                          <w:szCs w:val="24"/>
                        </w:rPr>
                        <w:t>coup plus grosses. Dans l'un des compartiments du cyclo</w:t>
                      </w:r>
                      <w:r w:rsidRPr="004F4BCD">
                        <w:rPr>
                          <w:spacing w:val="-6"/>
                          <w:szCs w:val="24"/>
                        </w:rPr>
                        <w:softHyphen/>
                      </w:r>
                      <w:r w:rsidRPr="004F4BCD">
                        <w:rPr>
                          <w:spacing w:val="11"/>
                          <w:szCs w:val="24"/>
                        </w:rPr>
                        <w:t xml:space="preserve">hexane (solvant) pur </w:t>
                      </w:r>
                      <w:proofErr w:type="gramStart"/>
                      <w:r w:rsidRPr="004F4BCD">
                        <w:rPr>
                          <w:spacing w:val="11"/>
                          <w:szCs w:val="24"/>
                        </w:rPr>
                        <w:t>est  introduit</w:t>
                      </w:r>
                      <w:proofErr w:type="gramEnd"/>
                      <w:r w:rsidRPr="004F4BCD">
                        <w:rPr>
                          <w:spacing w:val="11"/>
                          <w:szCs w:val="24"/>
                        </w:rPr>
                        <w:t xml:space="preserve"> et dans l’autre une solution de PVC dans le cyclohexane</w:t>
                      </w:r>
                      <w:r w:rsidRPr="00851F15">
                        <w:rPr>
                          <w:rFonts w:ascii="Arial Narrow" w:hAnsi="Arial Narrow"/>
                          <w:spacing w:val="11"/>
                          <w:sz w:val="28"/>
                          <w:szCs w:val="28"/>
                        </w:rPr>
                        <w:t xml:space="preserve"> . </w:t>
                      </w:r>
                    </w:p>
                    <w:p w14:paraId="2C33F0C7" w14:textId="77777777" w:rsidR="00D073C6" w:rsidRDefault="00D073C6" w:rsidP="00D073C6"/>
                  </w:txbxContent>
                </v:textbox>
              </v:shape>
            </w:pict>
          </mc:Fallback>
        </mc:AlternateContent>
      </w:r>
      <w:r w:rsidRPr="008C66F6">
        <w:rPr>
          <w:spacing w:val="20"/>
          <w:szCs w:val="24"/>
        </w:rPr>
        <w:t xml:space="preserve">                                                                                                                  </w:t>
      </w:r>
      <w:r w:rsidRPr="008C66F6">
        <w:rPr>
          <w:noProof/>
          <w:szCs w:val="24"/>
        </w:rPr>
        <w:drawing>
          <wp:inline distT="0" distB="0" distL="0" distR="0" wp14:anchorId="1CAB29E4" wp14:editId="6D72C45A">
            <wp:extent cx="1607820" cy="14712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E390" w14:textId="77777777" w:rsidR="00D073C6" w:rsidRPr="008C66F6" w:rsidRDefault="00D073C6" w:rsidP="00D073C6">
      <w:pPr>
        <w:pStyle w:val="Style1"/>
        <w:rPr>
          <w:noProof w:val="0"/>
          <w:spacing w:val="11"/>
          <w:szCs w:val="24"/>
        </w:rPr>
      </w:pPr>
      <w:r w:rsidRPr="008C66F6">
        <w:rPr>
          <w:noProof w:val="0"/>
          <w:spacing w:val="11"/>
          <w:szCs w:val="24"/>
        </w:rPr>
        <w:t xml:space="preserve">                                                                                                           </w:t>
      </w:r>
    </w:p>
    <w:p w14:paraId="39C8C755" w14:textId="77777777" w:rsidR="00D073C6" w:rsidRPr="008C66F6" w:rsidRDefault="00D073C6" w:rsidP="00D073C6">
      <w:pPr>
        <w:ind w:right="144"/>
        <w:rPr>
          <w:i/>
          <w:szCs w:val="24"/>
          <w:vertAlign w:val="superscript"/>
        </w:rPr>
      </w:pPr>
      <w:r w:rsidRPr="008C66F6">
        <w:rPr>
          <w:spacing w:val="-5"/>
          <w:szCs w:val="24"/>
        </w:rPr>
        <w:lastRenderedPageBreak/>
        <w:t xml:space="preserve">Pour ces deux liquides, on considérera une masse volumique moyenne identique </w:t>
      </w:r>
      <w:r w:rsidRPr="008C66F6">
        <w:rPr>
          <w:rFonts w:ascii="Symbol" w:hAnsi="Symbol"/>
          <w:i/>
          <w:spacing w:val="-12"/>
          <w:szCs w:val="24"/>
        </w:rPr>
        <w:t></w:t>
      </w:r>
      <w:r w:rsidRPr="008C66F6">
        <w:rPr>
          <w:rFonts w:ascii="Symbol" w:hAnsi="Symbol"/>
          <w:iCs/>
          <w:spacing w:val="-12"/>
          <w:szCs w:val="24"/>
        </w:rPr>
        <w:t></w:t>
      </w:r>
      <w:r w:rsidRPr="008C66F6">
        <w:rPr>
          <w:rFonts w:ascii="Symbol" w:hAnsi="Symbol"/>
          <w:iCs/>
          <w:spacing w:val="-12"/>
          <w:szCs w:val="24"/>
        </w:rPr>
        <w:t></w:t>
      </w:r>
      <w:r w:rsidRPr="008C66F6">
        <w:rPr>
          <w:i/>
          <w:spacing w:val="-12"/>
          <w:szCs w:val="24"/>
        </w:rPr>
        <w:t xml:space="preserve"> = </w:t>
      </w:r>
      <w:smartTag w:uri="urn:schemas-microsoft-com:office:smarttags" w:element="metricconverter">
        <w:smartTagPr>
          <w:attr w:name="ProductID" w:val="980 kg"/>
        </w:smartTagPr>
        <w:r w:rsidRPr="008C66F6">
          <w:rPr>
            <w:iCs/>
            <w:spacing w:val="-5"/>
            <w:szCs w:val="24"/>
          </w:rPr>
          <w:t>980 kg</w:t>
        </w:r>
      </w:smartTag>
      <w:r w:rsidRPr="008C66F6">
        <w:rPr>
          <w:iCs/>
          <w:spacing w:val="8"/>
          <w:szCs w:val="24"/>
        </w:rPr>
        <w:t xml:space="preserve"> m</w:t>
      </w:r>
      <w:r w:rsidRPr="008C66F6">
        <w:rPr>
          <w:iCs/>
          <w:szCs w:val="24"/>
          <w:vertAlign w:val="superscript"/>
        </w:rPr>
        <w:t>-3</w:t>
      </w:r>
      <w:r w:rsidRPr="008C66F6">
        <w:rPr>
          <w:i/>
          <w:szCs w:val="24"/>
          <w:vertAlign w:val="superscript"/>
        </w:rPr>
        <w:t xml:space="preserve"> </w:t>
      </w:r>
      <w:r w:rsidRPr="008C66F6">
        <w:rPr>
          <w:i/>
          <w:szCs w:val="24"/>
        </w:rPr>
        <w:t>.</w:t>
      </w:r>
      <w:r w:rsidRPr="008C66F6">
        <w:rPr>
          <w:i/>
          <w:szCs w:val="24"/>
          <w:vertAlign w:val="superscript"/>
        </w:rPr>
        <w:t xml:space="preserve"> </w:t>
      </w:r>
      <w:r w:rsidRPr="008C66F6">
        <w:rPr>
          <w:spacing w:val="2"/>
          <w:szCs w:val="24"/>
        </w:rPr>
        <w:t xml:space="preserve">Il s'établit au bout d'un certain temps un équilibre présentant </w:t>
      </w:r>
      <w:r w:rsidRPr="008C66F6">
        <w:rPr>
          <w:spacing w:val="3"/>
          <w:szCs w:val="24"/>
        </w:rPr>
        <w:t xml:space="preserve">une dénivellation </w:t>
      </w:r>
      <w:r w:rsidRPr="008C66F6">
        <w:rPr>
          <w:iCs/>
          <w:spacing w:val="8"/>
          <w:szCs w:val="24"/>
        </w:rPr>
        <w:t>h</w:t>
      </w:r>
      <w:r w:rsidRPr="008C66F6">
        <w:rPr>
          <w:i/>
          <w:spacing w:val="8"/>
          <w:szCs w:val="24"/>
        </w:rPr>
        <w:t xml:space="preserve"> </w:t>
      </w:r>
      <w:r w:rsidRPr="008C66F6">
        <w:rPr>
          <w:spacing w:val="5"/>
          <w:szCs w:val="24"/>
        </w:rPr>
        <w:t xml:space="preserve">entre les surfaces des liquides des deux compartiments </w:t>
      </w:r>
      <w:r w:rsidRPr="008C66F6">
        <w:rPr>
          <w:spacing w:val="-2"/>
          <w:szCs w:val="24"/>
        </w:rPr>
        <w:t xml:space="preserve">comme indiqué sur le schéma ci-contre </w:t>
      </w:r>
      <w:r w:rsidRPr="008C66F6">
        <w:rPr>
          <w:szCs w:val="24"/>
        </w:rPr>
        <w:t xml:space="preserve">: </w:t>
      </w:r>
      <w:r w:rsidRPr="008C66F6">
        <w:rPr>
          <w:i/>
          <w:spacing w:val="8"/>
          <w:szCs w:val="24"/>
        </w:rPr>
        <w:t>(</w:t>
      </w:r>
      <w:r w:rsidRPr="008C66F6">
        <w:rPr>
          <w:iCs/>
          <w:spacing w:val="1"/>
          <w:szCs w:val="24"/>
        </w:rPr>
        <w:t xml:space="preserve">g = 9, </w:t>
      </w:r>
      <w:smartTag w:uri="urn:schemas-microsoft-com:office:smarttags" w:element="metricconverter">
        <w:smartTagPr>
          <w:attr w:name="ProductID" w:val="81 m"/>
        </w:smartTagPr>
        <w:r w:rsidRPr="008C66F6">
          <w:rPr>
            <w:iCs/>
            <w:spacing w:val="1"/>
            <w:szCs w:val="24"/>
          </w:rPr>
          <w:t>81 m</w:t>
        </w:r>
      </w:smartTag>
      <w:r w:rsidRPr="008C66F6">
        <w:rPr>
          <w:iCs/>
          <w:spacing w:val="8"/>
          <w:szCs w:val="24"/>
        </w:rPr>
        <w:t xml:space="preserve"> s</w:t>
      </w:r>
      <w:r w:rsidRPr="008C66F6">
        <w:rPr>
          <w:iCs/>
          <w:szCs w:val="24"/>
          <w:vertAlign w:val="superscript"/>
        </w:rPr>
        <w:t>-2</w:t>
      </w:r>
      <w:r w:rsidRPr="008C66F6">
        <w:rPr>
          <w:i/>
          <w:szCs w:val="24"/>
        </w:rPr>
        <w:t>)</w:t>
      </w:r>
    </w:p>
    <w:p w14:paraId="6693CE4F" w14:textId="77777777" w:rsidR="00D073C6" w:rsidRPr="008C66F6" w:rsidRDefault="00D073C6" w:rsidP="00D073C6">
      <w:pPr>
        <w:rPr>
          <w:spacing w:val="4"/>
          <w:szCs w:val="24"/>
        </w:rPr>
      </w:pPr>
      <w:r w:rsidRPr="008C66F6">
        <w:rPr>
          <w:spacing w:val="4"/>
          <w:szCs w:val="24"/>
        </w:rPr>
        <w:t>I.B.1)</w:t>
      </w:r>
    </w:p>
    <w:p w14:paraId="4F5EA303" w14:textId="77777777" w:rsidR="00D073C6" w:rsidRPr="008C66F6" w:rsidRDefault="00D073C6" w:rsidP="00D073C6">
      <w:pPr>
        <w:rPr>
          <w:i/>
          <w:spacing w:val="16"/>
          <w:szCs w:val="24"/>
        </w:rPr>
      </w:pPr>
      <w:r w:rsidRPr="008C66F6">
        <w:rPr>
          <w:spacing w:val="2"/>
          <w:szCs w:val="24"/>
        </w:rPr>
        <w:t xml:space="preserve">a) Dans un mélange, pour le constituant </w:t>
      </w:r>
      <w:proofErr w:type="gramStart"/>
      <w:r w:rsidRPr="008C66F6">
        <w:rPr>
          <w:i/>
          <w:spacing w:val="20"/>
          <w:szCs w:val="24"/>
        </w:rPr>
        <w:t>B</w:t>
      </w:r>
      <w:r w:rsidRPr="008C66F6">
        <w:rPr>
          <w:szCs w:val="24"/>
          <w:vertAlign w:val="subscript"/>
        </w:rPr>
        <w:t>j</w:t>
      </w:r>
      <w:r w:rsidRPr="008C66F6">
        <w:rPr>
          <w:i/>
          <w:spacing w:val="20"/>
          <w:szCs w:val="24"/>
        </w:rPr>
        <w:t xml:space="preserve"> ,</w:t>
      </w:r>
      <w:proofErr w:type="gramEnd"/>
      <w:r w:rsidRPr="008C66F6">
        <w:rPr>
          <w:i/>
          <w:spacing w:val="20"/>
          <w:szCs w:val="24"/>
        </w:rPr>
        <w:t xml:space="preserve"> </w:t>
      </w:r>
      <w:r w:rsidRPr="008C66F6">
        <w:rPr>
          <w:szCs w:val="24"/>
        </w:rPr>
        <w:t xml:space="preserve">donner l'expression de </w:t>
      </w:r>
      <w:r w:rsidRPr="008C66F6">
        <w:rPr>
          <w:position w:val="-36"/>
          <w:szCs w:val="24"/>
        </w:rPr>
        <w:object w:dxaOrig="900" w:dyaOrig="800" w14:anchorId="66E39732">
          <v:shape id="_x0000_i1028" type="#_x0000_t75" style="width:44.85pt;height:39.85pt" o:ole="">
            <v:imagedata r:id="rId14" o:title=""/>
          </v:shape>
          <o:OLEObject Type="Embed" ProgID="Equation.3" ShapeID="_x0000_i1028" DrawAspect="Content" ObjectID="_1710081595" r:id="rId15"/>
        </w:object>
      </w:r>
    </w:p>
    <w:p w14:paraId="7CA07CA8" w14:textId="77777777" w:rsidR="00D073C6" w:rsidRPr="008C66F6" w:rsidRDefault="00D073C6" w:rsidP="00D073C6">
      <w:pPr>
        <w:ind w:right="216"/>
        <w:rPr>
          <w:spacing w:val="2"/>
          <w:szCs w:val="24"/>
        </w:rPr>
      </w:pPr>
      <w:r w:rsidRPr="008C66F6">
        <w:rPr>
          <w:spacing w:val="-5"/>
          <w:szCs w:val="24"/>
        </w:rPr>
        <w:t xml:space="preserve">b) En supposant le mélange idéal, donner l'expression du potentiel chimique du </w:t>
      </w:r>
      <w:r w:rsidRPr="008C66F6">
        <w:rPr>
          <w:spacing w:val="5"/>
          <w:szCs w:val="24"/>
        </w:rPr>
        <w:t xml:space="preserve">solvant S, dans le compartiment de droite, à la pression P </w:t>
      </w:r>
      <w:r w:rsidRPr="008C66F6">
        <w:rPr>
          <w:szCs w:val="24"/>
        </w:rPr>
        <w:t xml:space="preserve">, en fonction de la </w:t>
      </w:r>
      <w:r w:rsidRPr="008C66F6">
        <w:rPr>
          <w:spacing w:val="3"/>
          <w:szCs w:val="24"/>
        </w:rPr>
        <w:t xml:space="preserve">fraction molaire du polymère </w:t>
      </w:r>
      <w:r w:rsidRPr="008C66F6">
        <w:rPr>
          <w:iCs/>
          <w:spacing w:val="8"/>
          <w:szCs w:val="24"/>
        </w:rPr>
        <w:t>x</w:t>
      </w:r>
      <w:r w:rsidRPr="008C66F6">
        <w:rPr>
          <w:iCs/>
          <w:szCs w:val="24"/>
          <w:vertAlign w:val="subscript"/>
        </w:rPr>
        <w:t>P</w:t>
      </w:r>
      <w:r w:rsidRPr="008C66F6">
        <w:rPr>
          <w:i/>
          <w:spacing w:val="8"/>
          <w:szCs w:val="24"/>
        </w:rPr>
        <w:t xml:space="preserve"> , </w:t>
      </w:r>
      <w:r w:rsidRPr="008C66F6">
        <w:rPr>
          <w:spacing w:val="2"/>
          <w:szCs w:val="24"/>
        </w:rPr>
        <w:t xml:space="preserve">de la température, du potentiel standard du </w:t>
      </w:r>
      <w:r w:rsidRPr="008C66F6">
        <w:rPr>
          <w:spacing w:val="3"/>
          <w:szCs w:val="24"/>
        </w:rPr>
        <w:t xml:space="preserve">solvant et du volume molaire du solvant </w:t>
      </w:r>
      <w:r w:rsidRPr="008C66F6">
        <w:rPr>
          <w:i/>
          <w:spacing w:val="20"/>
          <w:szCs w:val="24"/>
        </w:rPr>
        <w:t>V</w:t>
      </w:r>
      <w:r w:rsidRPr="008C66F6">
        <w:rPr>
          <w:bCs/>
          <w:iCs/>
          <w:szCs w:val="24"/>
          <w:vertAlign w:val="subscript"/>
        </w:rPr>
        <w:t>mS</w:t>
      </w:r>
      <w:r w:rsidRPr="008C66F6">
        <w:rPr>
          <w:b/>
          <w:i/>
          <w:szCs w:val="24"/>
          <w:vertAlign w:val="subscript"/>
        </w:rPr>
        <w:t xml:space="preserve"> </w:t>
      </w:r>
      <w:r w:rsidRPr="008C66F6">
        <w:rPr>
          <w:spacing w:val="2"/>
          <w:szCs w:val="24"/>
        </w:rPr>
        <w:t>(indépendant de la pression).</w:t>
      </w:r>
    </w:p>
    <w:p w14:paraId="33DB3FAE" w14:textId="77777777" w:rsidR="00D073C6" w:rsidRPr="008C66F6" w:rsidRDefault="00D073C6" w:rsidP="00D073C6">
      <w:pPr>
        <w:pStyle w:val="Style2"/>
        <w:ind w:left="0"/>
        <w:rPr>
          <w:iCs/>
          <w:noProof w:val="0"/>
          <w:spacing w:val="22"/>
          <w:szCs w:val="24"/>
        </w:rPr>
      </w:pPr>
      <w:r w:rsidRPr="008C66F6">
        <w:rPr>
          <w:noProof w:val="0"/>
          <w:spacing w:val="4"/>
          <w:szCs w:val="24"/>
        </w:rPr>
        <w:t xml:space="preserve">I.B.2) </w:t>
      </w:r>
      <w:r w:rsidRPr="008C66F6">
        <w:rPr>
          <w:noProof w:val="0"/>
          <w:spacing w:val="1"/>
          <w:szCs w:val="24"/>
        </w:rPr>
        <w:t xml:space="preserve">Écrire la condition d'équilibre chimique pour le solvant dans les deux </w:t>
      </w:r>
      <w:r w:rsidRPr="008C66F6">
        <w:rPr>
          <w:noProof w:val="0"/>
          <w:spacing w:val="4"/>
          <w:szCs w:val="24"/>
        </w:rPr>
        <w:t xml:space="preserve">compartiments de l'osmomètre à une même altitude à la température T et en </w:t>
      </w:r>
      <w:r w:rsidRPr="008C66F6">
        <w:rPr>
          <w:noProof w:val="0"/>
          <w:spacing w:val="1"/>
          <w:szCs w:val="24"/>
        </w:rPr>
        <w:t xml:space="preserve">déduire une relation entre les variables </w:t>
      </w:r>
      <w:r w:rsidRPr="008C66F6">
        <w:rPr>
          <w:noProof w:val="0"/>
          <w:szCs w:val="24"/>
        </w:rPr>
        <w:t xml:space="preserve">: </w:t>
      </w:r>
      <w:r w:rsidRPr="008C66F6">
        <w:rPr>
          <w:iCs/>
          <w:noProof w:val="0"/>
          <w:spacing w:val="10"/>
          <w:szCs w:val="24"/>
        </w:rPr>
        <w:t>R, T, g, V</w:t>
      </w:r>
      <w:r w:rsidRPr="008C66F6">
        <w:rPr>
          <w:iCs/>
          <w:noProof w:val="0"/>
          <w:szCs w:val="24"/>
          <w:vertAlign w:val="subscript"/>
        </w:rPr>
        <w:t>mS</w:t>
      </w:r>
      <w:r w:rsidRPr="008C66F6">
        <w:rPr>
          <w:iCs/>
          <w:noProof w:val="0"/>
          <w:szCs w:val="24"/>
        </w:rPr>
        <w:t>,</w:t>
      </w:r>
      <w:r w:rsidRPr="008C66F6">
        <w:rPr>
          <w:iCs/>
          <w:noProof w:val="0"/>
          <w:szCs w:val="24"/>
          <w:vertAlign w:val="subscript"/>
        </w:rPr>
        <w:t xml:space="preserve"> </w:t>
      </w:r>
      <w:r w:rsidRPr="008C66F6">
        <w:rPr>
          <w:iCs/>
          <w:noProof w:val="0"/>
          <w:spacing w:val="22"/>
          <w:szCs w:val="24"/>
        </w:rPr>
        <w:t>x</w:t>
      </w:r>
      <w:r w:rsidRPr="008C66F6">
        <w:rPr>
          <w:iCs/>
          <w:noProof w:val="0"/>
          <w:szCs w:val="24"/>
          <w:vertAlign w:val="subscript"/>
        </w:rPr>
        <w:t>P</w:t>
      </w:r>
      <w:r w:rsidRPr="008C66F6">
        <w:rPr>
          <w:iCs/>
          <w:noProof w:val="0"/>
          <w:spacing w:val="22"/>
          <w:szCs w:val="24"/>
        </w:rPr>
        <w:t xml:space="preserve">, </w:t>
      </w:r>
      <w:r w:rsidRPr="008C66F6">
        <w:rPr>
          <w:iCs/>
          <w:noProof w:val="0"/>
          <w:spacing w:val="-30"/>
          <w:szCs w:val="24"/>
        </w:rPr>
        <w:t>h  et   P</w:t>
      </w:r>
      <w:r w:rsidRPr="008C66F6">
        <w:rPr>
          <w:iCs/>
          <w:noProof w:val="0"/>
          <w:spacing w:val="22"/>
          <w:szCs w:val="24"/>
        </w:rPr>
        <w:t>.</w:t>
      </w:r>
    </w:p>
    <w:p w14:paraId="7D26B96B" w14:textId="77777777" w:rsidR="00D073C6" w:rsidRPr="008C66F6" w:rsidRDefault="00D073C6" w:rsidP="00D073C6">
      <w:pPr>
        <w:pStyle w:val="Style2"/>
        <w:ind w:left="0"/>
        <w:rPr>
          <w:noProof w:val="0"/>
          <w:spacing w:val="-6"/>
          <w:szCs w:val="24"/>
        </w:rPr>
      </w:pPr>
      <w:r w:rsidRPr="008C66F6">
        <w:rPr>
          <w:noProof w:val="0"/>
          <w:spacing w:val="4"/>
          <w:szCs w:val="24"/>
        </w:rPr>
        <w:t xml:space="preserve">I.B.3) </w:t>
      </w:r>
      <w:r w:rsidRPr="008C66F6">
        <w:rPr>
          <w:noProof w:val="0"/>
          <w:spacing w:val="11"/>
          <w:szCs w:val="24"/>
        </w:rPr>
        <w:t xml:space="preserve">Si </w:t>
      </w:r>
      <w:r w:rsidRPr="008C66F6">
        <w:rPr>
          <w:i/>
          <w:noProof w:val="0"/>
          <w:spacing w:val="22"/>
          <w:szCs w:val="24"/>
        </w:rPr>
        <w:t xml:space="preserve">C </w:t>
      </w:r>
      <w:r w:rsidRPr="008C66F6">
        <w:rPr>
          <w:noProof w:val="0"/>
          <w:spacing w:val="3"/>
          <w:szCs w:val="24"/>
        </w:rPr>
        <w:t xml:space="preserve">est la concentration du polymère en masse par unité de volume </w:t>
      </w:r>
      <w:r w:rsidRPr="008C66F6">
        <w:rPr>
          <w:noProof w:val="0"/>
          <w:spacing w:val="-6"/>
          <w:szCs w:val="24"/>
        </w:rPr>
        <w:t>montrer que si la solution est suffisamment diluée</w:t>
      </w:r>
    </w:p>
    <w:p w14:paraId="51A43B73" w14:textId="77777777" w:rsidR="00D073C6" w:rsidRPr="008C66F6" w:rsidRDefault="00D073C6" w:rsidP="00D073C6">
      <w:pPr>
        <w:jc w:val="center"/>
        <w:rPr>
          <w:b/>
          <w:i/>
          <w:spacing w:val="16"/>
          <w:szCs w:val="24"/>
          <w:lang w:val="nl-NL"/>
        </w:rPr>
      </w:pPr>
      <w:r w:rsidRPr="008C66F6">
        <w:rPr>
          <w:i/>
          <w:position w:val="-30"/>
          <w:szCs w:val="24"/>
          <w:lang w:val="nl-NL"/>
        </w:rPr>
        <w:object w:dxaOrig="1080" w:dyaOrig="720" w14:anchorId="442C4596">
          <v:shape id="_x0000_i1029" type="#_x0000_t75" style="width:53.9pt;height:36.15pt" o:ole="">
            <v:imagedata r:id="rId16" o:title=""/>
          </v:shape>
          <o:OLEObject Type="Embed" ProgID="Equation.3" ShapeID="_x0000_i1029" DrawAspect="Content" ObjectID="_1710081596" r:id="rId17"/>
        </w:object>
      </w:r>
    </w:p>
    <w:p w14:paraId="2489951A" w14:textId="77777777" w:rsidR="00D073C6" w:rsidRPr="008C66F6" w:rsidRDefault="00D073C6" w:rsidP="00D073C6">
      <w:pPr>
        <w:pStyle w:val="Style2"/>
        <w:ind w:left="0"/>
        <w:rPr>
          <w:noProof w:val="0"/>
          <w:spacing w:val="6"/>
          <w:szCs w:val="24"/>
        </w:rPr>
      </w:pPr>
      <w:r w:rsidRPr="008C66F6">
        <w:rPr>
          <w:noProof w:val="0"/>
          <w:spacing w:val="4"/>
          <w:szCs w:val="24"/>
        </w:rPr>
        <w:t xml:space="preserve">I.B.4) </w:t>
      </w:r>
      <w:r w:rsidRPr="008C66F6">
        <w:rPr>
          <w:noProof w:val="0"/>
          <w:spacing w:val="-6"/>
          <w:szCs w:val="24"/>
        </w:rPr>
        <w:t>En déduire que si la solution est suffisamment diluée la pression osmo</w:t>
      </w:r>
      <w:r w:rsidRPr="008C66F6">
        <w:rPr>
          <w:noProof w:val="0"/>
          <w:spacing w:val="-6"/>
          <w:szCs w:val="24"/>
        </w:rPr>
        <w:softHyphen/>
      </w:r>
      <w:r w:rsidRPr="008C66F6">
        <w:rPr>
          <w:noProof w:val="0"/>
          <w:spacing w:val="3"/>
          <w:szCs w:val="24"/>
        </w:rPr>
        <w:t xml:space="preserve">tique </w:t>
      </w:r>
      <w:r w:rsidRPr="008C66F6">
        <w:rPr>
          <w:i/>
          <w:noProof w:val="0"/>
          <w:spacing w:val="22"/>
          <w:szCs w:val="24"/>
        </w:rPr>
        <w:t xml:space="preserve">  </w:t>
      </w:r>
      <w:r w:rsidRPr="008C66F6">
        <w:rPr>
          <w:rFonts w:ascii="Symbol" w:hAnsi="Symbol"/>
          <w:iCs/>
          <w:noProof w:val="0"/>
          <w:spacing w:val="22"/>
          <w:szCs w:val="24"/>
        </w:rPr>
        <w:t></w:t>
      </w:r>
      <w:r w:rsidRPr="008C66F6">
        <w:rPr>
          <w:i/>
          <w:noProof w:val="0"/>
          <w:spacing w:val="22"/>
          <w:szCs w:val="24"/>
        </w:rPr>
        <w:t xml:space="preserve">  </w:t>
      </w:r>
      <w:r w:rsidRPr="008C66F6">
        <w:rPr>
          <w:noProof w:val="0"/>
          <w:spacing w:val="6"/>
          <w:szCs w:val="24"/>
        </w:rPr>
        <w:t>vaut</w:t>
      </w:r>
    </w:p>
    <w:p w14:paraId="4D29D69E" w14:textId="77777777" w:rsidR="00D073C6" w:rsidRPr="008C66F6" w:rsidRDefault="00D073C6" w:rsidP="00D073C6">
      <w:pPr>
        <w:pStyle w:val="Style2"/>
        <w:ind w:left="0"/>
        <w:jc w:val="center"/>
        <w:rPr>
          <w:noProof w:val="0"/>
          <w:spacing w:val="6"/>
          <w:szCs w:val="24"/>
        </w:rPr>
      </w:pPr>
      <w:r w:rsidRPr="008C66F6">
        <w:rPr>
          <w:noProof w:val="0"/>
          <w:spacing w:val="6"/>
          <w:position w:val="-32"/>
          <w:szCs w:val="24"/>
        </w:rPr>
        <w:object w:dxaOrig="1680" w:dyaOrig="700" w14:anchorId="71765EF6">
          <v:shape id="_x0000_i1030" type="#_x0000_t75" style="width:84.05pt;height:35.15pt" o:ole="">
            <v:imagedata r:id="rId18" o:title=""/>
          </v:shape>
          <o:OLEObject Type="Embed" ProgID="Equation.3" ShapeID="_x0000_i1030" DrawAspect="Content" ObjectID="_1710081597" r:id="rId19"/>
        </w:object>
      </w:r>
      <w:r w:rsidRPr="008C66F6">
        <w:rPr>
          <w:noProof w:val="0"/>
          <w:spacing w:val="6"/>
          <w:szCs w:val="24"/>
        </w:rPr>
        <w:t xml:space="preserve">     </w:t>
      </w:r>
      <w:proofErr w:type="gramStart"/>
      <w:r w:rsidRPr="008C66F6">
        <w:rPr>
          <w:noProof w:val="0"/>
          <w:spacing w:val="6"/>
          <w:szCs w:val="24"/>
        </w:rPr>
        <w:t>( loi</w:t>
      </w:r>
      <w:proofErr w:type="gramEnd"/>
      <w:r w:rsidRPr="008C66F6">
        <w:rPr>
          <w:noProof w:val="0"/>
          <w:spacing w:val="6"/>
          <w:szCs w:val="24"/>
        </w:rPr>
        <w:t xml:space="preserve"> </w:t>
      </w:r>
      <w:proofErr w:type="spellStart"/>
      <w:r w:rsidRPr="008C66F6">
        <w:rPr>
          <w:noProof w:val="0"/>
          <w:spacing w:val="6"/>
          <w:szCs w:val="24"/>
        </w:rPr>
        <w:t>colligiative</w:t>
      </w:r>
      <w:proofErr w:type="spellEnd"/>
      <w:r w:rsidRPr="008C66F6">
        <w:rPr>
          <w:noProof w:val="0"/>
          <w:spacing w:val="6"/>
          <w:szCs w:val="24"/>
        </w:rPr>
        <w:t xml:space="preserve"> de </w:t>
      </w:r>
      <w:proofErr w:type="spellStart"/>
      <w:r w:rsidRPr="008C66F6">
        <w:rPr>
          <w:noProof w:val="0"/>
          <w:spacing w:val="6"/>
          <w:szCs w:val="24"/>
        </w:rPr>
        <w:t>Van’t</w:t>
      </w:r>
      <w:proofErr w:type="spellEnd"/>
      <w:r w:rsidRPr="008C66F6">
        <w:rPr>
          <w:noProof w:val="0"/>
          <w:spacing w:val="6"/>
          <w:szCs w:val="24"/>
        </w:rPr>
        <w:t xml:space="preserve"> Hoff)</w:t>
      </w:r>
    </w:p>
    <w:p w14:paraId="591B52E0" w14:textId="77777777" w:rsidR="00D073C6" w:rsidRPr="008C66F6" w:rsidRDefault="00D073C6" w:rsidP="00D073C6">
      <w:pPr>
        <w:ind w:right="-4"/>
        <w:rPr>
          <w:spacing w:val="-5"/>
          <w:szCs w:val="24"/>
        </w:rPr>
      </w:pPr>
      <w:r w:rsidRPr="008C66F6">
        <w:rPr>
          <w:spacing w:val="7"/>
          <w:szCs w:val="24"/>
        </w:rPr>
        <w:t xml:space="preserve"> </w:t>
      </w:r>
      <w:r w:rsidRPr="008C66F6">
        <w:rPr>
          <w:spacing w:val="4"/>
          <w:szCs w:val="24"/>
        </w:rPr>
        <w:t>I.B.5)</w:t>
      </w:r>
      <w:r w:rsidRPr="008C66F6">
        <w:rPr>
          <w:spacing w:val="7"/>
          <w:szCs w:val="24"/>
        </w:rPr>
        <w:t xml:space="preserve">Les valeurs de </w:t>
      </w:r>
      <w:r w:rsidRPr="008C66F6">
        <w:rPr>
          <w:iCs/>
          <w:spacing w:val="8"/>
          <w:szCs w:val="24"/>
        </w:rPr>
        <w:t xml:space="preserve">h </w:t>
      </w:r>
      <w:r w:rsidRPr="008C66F6">
        <w:rPr>
          <w:i/>
          <w:spacing w:val="8"/>
          <w:szCs w:val="24"/>
        </w:rPr>
        <w:t xml:space="preserve">, </w:t>
      </w:r>
      <w:r w:rsidRPr="008C66F6">
        <w:rPr>
          <w:spacing w:val="-2"/>
          <w:szCs w:val="24"/>
        </w:rPr>
        <w:t xml:space="preserve">pour différentes concentrations c </w:t>
      </w:r>
      <w:r w:rsidRPr="008C66F6">
        <w:rPr>
          <w:szCs w:val="24"/>
        </w:rPr>
        <w:t xml:space="preserve">, à </w:t>
      </w:r>
      <w:smartTag w:uri="urn:schemas-microsoft-com:office:smarttags" w:element="metricconverter">
        <w:smartTagPr>
          <w:attr w:name="ProductID" w:val="25 ﾰC"/>
        </w:smartTagPr>
        <w:r w:rsidRPr="008C66F6">
          <w:rPr>
            <w:i/>
            <w:spacing w:val="-29"/>
            <w:szCs w:val="24"/>
          </w:rPr>
          <w:t>25 °C</w:t>
        </w:r>
      </w:smartTag>
      <w:r w:rsidRPr="008C66F6">
        <w:rPr>
          <w:i/>
          <w:spacing w:val="-29"/>
          <w:szCs w:val="24"/>
        </w:rPr>
        <w:t xml:space="preserve"> </w:t>
      </w:r>
      <w:r w:rsidRPr="008C66F6">
        <w:rPr>
          <w:spacing w:val="-6"/>
          <w:szCs w:val="24"/>
        </w:rPr>
        <w:t>sont don</w:t>
      </w:r>
      <w:r w:rsidRPr="008C66F6">
        <w:rPr>
          <w:spacing w:val="-6"/>
          <w:szCs w:val="24"/>
        </w:rPr>
        <w:softHyphen/>
      </w:r>
      <w:r w:rsidRPr="008C66F6">
        <w:rPr>
          <w:spacing w:val="-5"/>
          <w:szCs w:val="24"/>
        </w:rPr>
        <w:t>nées ci-dessous</w:t>
      </w:r>
    </w:p>
    <w:p w14:paraId="08472F4C" w14:textId="77777777" w:rsidR="00D073C6" w:rsidRPr="008C66F6" w:rsidRDefault="00D073C6" w:rsidP="00D073C6">
      <w:pPr>
        <w:ind w:right="-4"/>
        <w:rPr>
          <w:spacing w:val="-5"/>
          <w:szCs w:val="24"/>
        </w:rPr>
      </w:pPr>
    </w:p>
    <w:tbl>
      <w:tblPr>
        <w:tblW w:w="44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8"/>
        <w:gridCol w:w="618"/>
        <w:gridCol w:w="618"/>
        <w:gridCol w:w="618"/>
        <w:gridCol w:w="618"/>
        <w:gridCol w:w="618"/>
      </w:tblGrid>
      <w:tr w:rsidR="00D073C6" w:rsidRPr="008C66F6" w14:paraId="41DD26FE" w14:textId="77777777" w:rsidTr="005F143B">
        <w:trPr>
          <w:trHeight w:hRule="exact" w:val="373"/>
          <w:jc w:val="center"/>
        </w:trPr>
        <w:tc>
          <w:tcPr>
            <w:tcW w:w="1388" w:type="dxa"/>
          </w:tcPr>
          <w:p w14:paraId="2DEE3ADF" w14:textId="77777777" w:rsidR="00D073C6" w:rsidRPr="008C66F6" w:rsidRDefault="00D073C6" w:rsidP="005F143B">
            <w:pPr>
              <w:ind w:right="-4"/>
              <w:rPr>
                <w:szCs w:val="24"/>
                <w:vertAlign w:val="superscript"/>
              </w:rPr>
            </w:pPr>
            <w:r w:rsidRPr="008C66F6">
              <w:rPr>
                <w:spacing w:val="-18"/>
                <w:szCs w:val="24"/>
              </w:rPr>
              <w:t xml:space="preserve"> C ( g  L</w:t>
            </w:r>
            <w:r w:rsidRPr="008C66F6">
              <w:rPr>
                <w:spacing w:val="-18"/>
                <w:szCs w:val="24"/>
                <w:vertAlign w:val="superscript"/>
              </w:rPr>
              <w:t xml:space="preserve">-1) </w:t>
            </w:r>
            <w:r w:rsidRPr="008C66F6">
              <w:rPr>
                <w:spacing w:val="-18"/>
                <w:szCs w:val="24"/>
              </w:rPr>
              <w:t xml:space="preserve">  </w:t>
            </w:r>
          </w:p>
        </w:tc>
        <w:tc>
          <w:tcPr>
            <w:tcW w:w="618" w:type="dxa"/>
          </w:tcPr>
          <w:p w14:paraId="275542B2" w14:textId="77777777" w:rsidR="00D073C6" w:rsidRPr="008C66F6" w:rsidRDefault="00D073C6" w:rsidP="005F143B">
            <w:pPr>
              <w:ind w:right="-4"/>
              <w:rPr>
                <w:spacing w:val="7"/>
                <w:szCs w:val="24"/>
              </w:rPr>
            </w:pPr>
            <w:r w:rsidRPr="008C66F6">
              <w:rPr>
                <w:spacing w:val="7"/>
                <w:szCs w:val="24"/>
              </w:rPr>
              <w:t>1,00</w:t>
            </w:r>
          </w:p>
        </w:tc>
        <w:tc>
          <w:tcPr>
            <w:tcW w:w="618" w:type="dxa"/>
          </w:tcPr>
          <w:p w14:paraId="0CEC7DA9" w14:textId="77777777" w:rsidR="00D073C6" w:rsidRPr="008C66F6" w:rsidRDefault="00D073C6" w:rsidP="005F143B">
            <w:pPr>
              <w:ind w:right="-4"/>
              <w:rPr>
                <w:spacing w:val="9"/>
                <w:szCs w:val="24"/>
              </w:rPr>
            </w:pPr>
            <w:r w:rsidRPr="008C66F6">
              <w:rPr>
                <w:spacing w:val="9"/>
                <w:szCs w:val="24"/>
              </w:rPr>
              <w:t>2,00</w:t>
            </w:r>
          </w:p>
        </w:tc>
        <w:tc>
          <w:tcPr>
            <w:tcW w:w="618" w:type="dxa"/>
          </w:tcPr>
          <w:p w14:paraId="679D6B73" w14:textId="77777777" w:rsidR="00D073C6" w:rsidRPr="008C66F6" w:rsidRDefault="00D073C6" w:rsidP="005F143B">
            <w:pPr>
              <w:ind w:right="-4"/>
              <w:rPr>
                <w:spacing w:val="14"/>
                <w:szCs w:val="24"/>
              </w:rPr>
            </w:pPr>
            <w:r w:rsidRPr="008C66F6">
              <w:rPr>
                <w:spacing w:val="14"/>
                <w:szCs w:val="24"/>
              </w:rPr>
              <w:t>4,00</w:t>
            </w:r>
          </w:p>
        </w:tc>
        <w:tc>
          <w:tcPr>
            <w:tcW w:w="618" w:type="dxa"/>
          </w:tcPr>
          <w:p w14:paraId="1D2FF751" w14:textId="77777777" w:rsidR="00D073C6" w:rsidRPr="008C66F6" w:rsidRDefault="00D073C6" w:rsidP="005F143B">
            <w:pPr>
              <w:ind w:right="-4"/>
              <w:rPr>
                <w:spacing w:val="18"/>
                <w:szCs w:val="24"/>
              </w:rPr>
            </w:pPr>
            <w:r w:rsidRPr="008C66F6">
              <w:rPr>
                <w:spacing w:val="18"/>
                <w:szCs w:val="24"/>
              </w:rPr>
              <w:t>7,00</w:t>
            </w:r>
          </w:p>
        </w:tc>
        <w:tc>
          <w:tcPr>
            <w:tcW w:w="618" w:type="dxa"/>
          </w:tcPr>
          <w:p w14:paraId="542F9E6A" w14:textId="77777777" w:rsidR="00D073C6" w:rsidRPr="008C66F6" w:rsidRDefault="00D073C6" w:rsidP="005F143B">
            <w:pPr>
              <w:ind w:right="-4"/>
              <w:rPr>
                <w:spacing w:val="10"/>
                <w:szCs w:val="24"/>
              </w:rPr>
            </w:pPr>
            <w:r w:rsidRPr="008C66F6">
              <w:rPr>
                <w:spacing w:val="10"/>
                <w:szCs w:val="24"/>
              </w:rPr>
              <w:t>9,00</w:t>
            </w:r>
          </w:p>
        </w:tc>
      </w:tr>
      <w:tr w:rsidR="00D073C6" w:rsidRPr="008C66F6" w14:paraId="19F956F1" w14:textId="77777777" w:rsidTr="005F143B">
        <w:trPr>
          <w:trHeight w:hRule="exact" w:val="279"/>
          <w:jc w:val="center"/>
        </w:trPr>
        <w:tc>
          <w:tcPr>
            <w:tcW w:w="1388" w:type="dxa"/>
          </w:tcPr>
          <w:p w14:paraId="5C2DB9FC" w14:textId="77777777" w:rsidR="00D073C6" w:rsidRPr="008C66F6" w:rsidRDefault="00D073C6" w:rsidP="005F143B">
            <w:pPr>
              <w:ind w:right="-4"/>
              <w:rPr>
                <w:szCs w:val="24"/>
              </w:rPr>
            </w:pPr>
            <w:r w:rsidRPr="008C66F6">
              <w:rPr>
                <w:szCs w:val="24"/>
              </w:rPr>
              <w:t>h (cm)</w:t>
            </w:r>
          </w:p>
        </w:tc>
        <w:tc>
          <w:tcPr>
            <w:tcW w:w="618" w:type="dxa"/>
          </w:tcPr>
          <w:p w14:paraId="6144DEF9" w14:textId="77777777" w:rsidR="00D073C6" w:rsidRPr="008C66F6" w:rsidRDefault="00D073C6" w:rsidP="005F143B">
            <w:pPr>
              <w:ind w:right="-4"/>
              <w:rPr>
                <w:spacing w:val="14"/>
                <w:szCs w:val="24"/>
              </w:rPr>
            </w:pPr>
            <w:r w:rsidRPr="008C66F6">
              <w:rPr>
                <w:spacing w:val="14"/>
                <w:szCs w:val="24"/>
              </w:rPr>
              <w:t>0,47</w:t>
            </w:r>
          </w:p>
        </w:tc>
        <w:tc>
          <w:tcPr>
            <w:tcW w:w="618" w:type="dxa"/>
          </w:tcPr>
          <w:p w14:paraId="2A2ADBE9" w14:textId="77777777" w:rsidR="00D073C6" w:rsidRPr="008C66F6" w:rsidRDefault="00D073C6" w:rsidP="005F143B">
            <w:pPr>
              <w:ind w:right="-4"/>
              <w:rPr>
                <w:spacing w:val="18"/>
                <w:szCs w:val="24"/>
              </w:rPr>
            </w:pPr>
            <w:r w:rsidRPr="008C66F6">
              <w:rPr>
                <w:spacing w:val="18"/>
                <w:szCs w:val="24"/>
              </w:rPr>
              <w:t>0,92</w:t>
            </w:r>
          </w:p>
        </w:tc>
        <w:tc>
          <w:tcPr>
            <w:tcW w:w="618" w:type="dxa"/>
          </w:tcPr>
          <w:p w14:paraId="4943513C" w14:textId="77777777" w:rsidR="00D073C6" w:rsidRPr="008C66F6" w:rsidRDefault="00D073C6" w:rsidP="005F143B">
            <w:pPr>
              <w:ind w:right="-4"/>
              <w:rPr>
                <w:spacing w:val="4"/>
                <w:szCs w:val="24"/>
              </w:rPr>
            </w:pPr>
            <w:r w:rsidRPr="008C66F6">
              <w:rPr>
                <w:spacing w:val="4"/>
                <w:szCs w:val="24"/>
              </w:rPr>
              <w:t>1,78</w:t>
            </w:r>
          </w:p>
        </w:tc>
        <w:tc>
          <w:tcPr>
            <w:tcW w:w="618" w:type="dxa"/>
          </w:tcPr>
          <w:p w14:paraId="36905199" w14:textId="77777777" w:rsidR="00D073C6" w:rsidRPr="008C66F6" w:rsidRDefault="00D073C6" w:rsidP="005F143B">
            <w:pPr>
              <w:ind w:right="-4"/>
              <w:rPr>
                <w:spacing w:val="11"/>
                <w:szCs w:val="24"/>
              </w:rPr>
            </w:pPr>
            <w:r w:rsidRPr="008C66F6">
              <w:rPr>
                <w:spacing w:val="11"/>
                <w:szCs w:val="24"/>
              </w:rPr>
              <w:t>2,94</w:t>
            </w:r>
          </w:p>
        </w:tc>
        <w:tc>
          <w:tcPr>
            <w:tcW w:w="618" w:type="dxa"/>
          </w:tcPr>
          <w:p w14:paraId="59973C83" w14:textId="77777777" w:rsidR="00D073C6" w:rsidRPr="008C66F6" w:rsidRDefault="00D073C6" w:rsidP="005F143B">
            <w:pPr>
              <w:ind w:right="-4"/>
              <w:rPr>
                <w:spacing w:val="10"/>
                <w:szCs w:val="24"/>
              </w:rPr>
            </w:pPr>
            <w:r w:rsidRPr="008C66F6">
              <w:rPr>
                <w:spacing w:val="10"/>
                <w:szCs w:val="24"/>
              </w:rPr>
              <w:t>3,63</w:t>
            </w:r>
          </w:p>
        </w:tc>
      </w:tr>
    </w:tbl>
    <w:p w14:paraId="0D891DDE" w14:textId="77777777" w:rsidR="00D073C6" w:rsidRPr="008C66F6" w:rsidRDefault="00D073C6" w:rsidP="00D073C6">
      <w:pPr>
        <w:rPr>
          <w:spacing w:val="5"/>
          <w:szCs w:val="24"/>
        </w:rPr>
      </w:pPr>
      <w:r w:rsidRPr="008C66F6">
        <w:rPr>
          <w:szCs w:val="24"/>
        </w:rPr>
        <w:t xml:space="preserve">Tracer sur papier millimétré  </w:t>
      </w:r>
      <w:r w:rsidRPr="008C66F6">
        <w:rPr>
          <w:rFonts w:ascii="Symbol" w:hAnsi="Symbol"/>
          <w:iCs/>
          <w:spacing w:val="29"/>
          <w:szCs w:val="24"/>
        </w:rPr>
        <w:t></w:t>
      </w:r>
      <w:r w:rsidRPr="008C66F6">
        <w:rPr>
          <w:iCs/>
          <w:spacing w:val="29"/>
          <w:szCs w:val="24"/>
        </w:rPr>
        <w:t xml:space="preserve"> /C </w:t>
      </w:r>
      <w:r w:rsidRPr="008C66F6">
        <w:rPr>
          <w:i/>
          <w:spacing w:val="29"/>
          <w:szCs w:val="24"/>
        </w:rPr>
        <w:t xml:space="preserve"> </w:t>
      </w:r>
      <w:r w:rsidRPr="008C66F6">
        <w:rPr>
          <w:szCs w:val="24"/>
        </w:rPr>
        <w:t xml:space="preserve">en fonction de  C et en </w:t>
      </w:r>
      <w:r w:rsidRPr="008C66F6">
        <w:rPr>
          <w:spacing w:val="1"/>
          <w:szCs w:val="24"/>
        </w:rPr>
        <w:t xml:space="preserve">déduire la masse moyenne en nombre </w:t>
      </w:r>
      <w:r w:rsidRPr="008C66F6">
        <w:rPr>
          <w:i/>
          <w:spacing w:val="20"/>
          <w:szCs w:val="24"/>
        </w:rPr>
        <w:t>M</w:t>
      </w:r>
      <w:r w:rsidRPr="008C66F6">
        <w:rPr>
          <w:i/>
          <w:szCs w:val="24"/>
          <w:vertAlign w:val="subscript"/>
        </w:rPr>
        <w:t>p</w:t>
      </w:r>
      <w:r w:rsidRPr="008C66F6">
        <w:rPr>
          <w:i/>
          <w:spacing w:val="20"/>
          <w:szCs w:val="24"/>
        </w:rPr>
        <w:t xml:space="preserve"> </w:t>
      </w:r>
      <w:r w:rsidRPr="008C66F6">
        <w:rPr>
          <w:spacing w:val="5"/>
          <w:szCs w:val="24"/>
        </w:rPr>
        <w:t xml:space="preserve">du PVC    </w:t>
      </w:r>
      <w:r w:rsidRPr="008C66F6">
        <w:rPr>
          <w:iCs/>
          <w:szCs w:val="24"/>
          <w:lang w:val="nl-NL"/>
        </w:rPr>
        <w:t xml:space="preserve">(R </w:t>
      </w:r>
      <w:r w:rsidRPr="008C66F6">
        <w:rPr>
          <w:iCs/>
          <w:spacing w:val="-2"/>
          <w:szCs w:val="24"/>
          <w:lang w:val="nl-NL"/>
        </w:rPr>
        <w:t xml:space="preserve">= 8,31 J </w:t>
      </w:r>
      <w:r w:rsidRPr="008C66F6">
        <w:rPr>
          <w:iCs/>
          <w:szCs w:val="24"/>
          <w:lang w:val="nl-NL"/>
        </w:rPr>
        <w:t xml:space="preserve"> </w:t>
      </w:r>
      <w:r w:rsidRPr="008C66F6">
        <w:rPr>
          <w:iCs/>
          <w:spacing w:val="8"/>
          <w:szCs w:val="24"/>
          <w:lang w:val="nl-NL"/>
        </w:rPr>
        <w:t>K</w:t>
      </w:r>
      <w:r w:rsidRPr="008C66F6">
        <w:rPr>
          <w:iCs/>
          <w:szCs w:val="24"/>
          <w:vertAlign w:val="superscript"/>
          <w:lang w:val="nl-NL"/>
        </w:rPr>
        <w:t xml:space="preserve">-1 </w:t>
      </w:r>
      <w:r w:rsidRPr="008C66F6">
        <w:rPr>
          <w:iCs/>
          <w:szCs w:val="24"/>
          <w:lang w:val="nl-NL"/>
        </w:rPr>
        <w:t>-</w:t>
      </w:r>
      <w:r w:rsidRPr="008C66F6">
        <w:rPr>
          <w:iCs/>
          <w:szCs w:val="24"/>
          <w:vertAlign w:val="superscript"/>
          <w:lang w:val="nl-NL"/>
        </w:rPr>
        <w:t xml:space="preserve"> </w:t>
      </w:r>
      <w:r w:rsidRPr="008C66F6">
        <w:rPr>
          <w:iCs/>
          <w:spacing w:val="23"/>
          <w:szCs w:val="24"/>
          <w:lang w:val="nl-NL"/>
        </w:rPr>
        <w:t>mol -</w:t>
      </w:r>
      <w:r w:rsidRPr="008C66F6">
        <w:rPr>
          <w:iCs/>
          <w:szCs w:val="24"/>
          <w:vertAlign w:val="superscript"/>
          <w:lang w:val="nl-NL"/>
        </w:rPr>
        <w:t>1</w:t>
      </w:r>
      <w:r w:rsidRPr="008C66F6">
        <w:rPr>
          <w:iCs/>
          <w:szCs w:val="24"/>
          <w:lang w:val="nl-NL"/>
        </w:rPr>
        <w:t>)</w:t>
      </w:r>
      <w:r w:rsidRPr="008C66F6">
        <w:rPr>
          <w:iCs/>
          <w:szCs w:val="24"/>
          <w:vertAlign w:val="superscript"/>
          <w:lang w:val="nl-NL"/>
        </w:rPr>
        <w:t xml:space="preserve"> </w:t>
      </w:r>
      <w:r w:rsidRPr="008C66F6">
        <w:rPr>
          <w:iCs/>
          <w:szCs w:val="24"/>
          <w:lang w:val="nl-NL"/>
        </w:rPr>
        <w:t>.</w:t>
      </w:r>
    </w:p>
    <w:p w14:paraId="604B779B" w14:textId="77777777" w:rsidR="00D073C6" w:rsidRPr="008C66F6" w:rsidRDefault="00D073C6" w:rsidP="00D073C6">
      <w:pPr>
        <w:pStyle w:val="Style2"/>
        <w:ind w:left="0" w:right="72"/>
        <w:rPr>
          <w:noProof w:val="0"/>
          <w:spacing w:val="4"/>
          <w:szCs w:val="24"/>
          <w:lang w:val="nl-NL"/>
        </w:rPr>
      </w:pPr>
    </w:p>
    <w:p w14:paraId="4A386AB9" w14:textId="77777777" w:rsidR="00D073C6" w:rsidRPr="008C66F6" w:rsidRDefault="00D073C6" w:rsidP="00D073C6">
      <w:pPr>
        <w:pStyle w:val="Style2"/>
        <w:ind w:left="0" w:right="72"/>
        <w:rPr>
          <w:noProof w:val="0"/>
          <w:spacing w:val="-3"/>
          <w:szCs w:val="24"/>
        </w:rPr>
      </w:pPr>
      <w:r w:rsidRPr="008C66F6">
        <w:rPr>
          <w:noProof w:val="0"/>
          <w:spacing w:val="4"/>
          <w:szCs w:val="24"/>
        </w:rPr>
        <w:t xml:space="preserve">I.B.6) </w:t>
      </w:r>
      <w:r w:rsidRPr="008C66F6">
        <w:rPr>
          <w:noProof w:val="0"/>
          <w:spacing w:val="2"/>
          <w:szCs w:val="24"/>
        </w:rPr>
        <w:t xml:space="preserve">Les masses atomiques molaires de </w:t>
      </w:r>
      <w:r w:rsidRPr="008C66F6">
        <w:rPr>
          <w:iCs/>
          <w:noProof w:val="0"/>
          <w:spacing w:val="22"/>
          <w:szCs w:val="24"/>
        </w:rPr>
        <w:t xml:space="preserve">H , C </w:t>
      </w:r>
      <w:r w:rsidRPr="008C66F6">
        <w:rPr>
          <w:iCs/>
          <w:noProof w:val="0"/>
          <w:szCs w:val="24"/>
        </w:rPr>
        <w:t xml:space="preserve">et Cl </w:t>
      </w:r>
      <w:r w:rsidRPr="008C66F6">
        <w:rPr>
          <w:noProof w:val="0"/>
          <w:spacing w:val="3"/>
          <w:szCs w:val="24"/>
        </w:rPr>
        <w:t xml:space="preserve">valant respectivement </w:t>
      </w:r>
      <w:r w:rsidRPr="008C66F6">
        <w:rPr>
          <w:noProof w:val="0"/>
          <w:spacing w:val="2"/>
          <w:szCs w:val="24"/>
        </w:rPr>
        <w:t xml:space="preserve">en </w:t>
      </w:r>
      <w:r w:rsidRPr="008C66F6">
        <w:rPr>
          <w:iCs/>
          <w:noProof w:val="0"/>
          <w:spacing w:val="8"/>
          <w:szCs w:val="24"/>
        </w:rPr>
        <w:t xml:space="preserve"> gmol</w:t>
      </w:r>
      <w:r w:rsidRPr="008C66F6">
        <w:rPr>
          <w:iCs/>
          <w:noProof w:val="0"/>
          <w:spacing w:val="8"/>
          <w:szCs w:val="24"/>
          <w:vertAlign w:val="superscript"/>
        </w:rPr>
        <w:t>-1</w:t>
      </w:r>
      <w:r w:rsidRPr="008C66F6">
        <w:rPr>
          <w:iCs/>
          <w:noProof w:val="0"/>
          <w:spacing w:val="8"/>
          <w:szCs w:val="24"/>
        </w:rPr>
        <w:t xml:space="preserve">  </w:t>
      </w:r>
      <w:r w:rsidRPr="008C66F6">
        <w:rPr>
          <w:noProof w:val="0"/>
          <w:szCs w:val="24"/>
        </w:rPr>
        <w:t xml:space="preserve">1 , </w:t>
      </w:r>
      <w:r w:rsidRPr="008C66F6">
        <w:rPr>
          <w:noProof w:val="0"/>
          <w:spacing w:val="1"/>
          <w:szCs w:val="24"/>
        </w:rPr>
        <w:t xml:space="preserve">12 et  </w:t>
      </w:r>
      <w:r w:rsidRPr="008C66F6">
        <w:rPr>
          <w:iCs/>
          <w:noProof w:val="0"/>
          <w:spacing w:val="-14"/>
          <w:szCs w:val="24"/>
        </w:rPr>
        <w:t>3 5, 5</w:t>
      </w:r>
      <w:r w:rsidRPr="008C66F6">
        <w:rPr>
          <w:i/>
          <w:noProof w:val="0"/>
          <w:spacing w:val="-14"/>
          <w:szCs w:val="24"/>
        </w:rPr>
        <w:t xml:space="preserve"> </w:t>
      </w:r>
      <w:r w:rsidRPr="008C66F6">
        <w:rPr>
          <w:i/>
          <w:noProof w:val="0"/>
          <w:spacing w:val="8"/>
          <w:szCs w:val="24"/>
        </w:rPr>
        <w:t xml:space="preserve">, </w:t>
      </w:r>
      <w:r w:rsidRPr="008C66F6">
        <w:rPr>
          <w:noProof w:val="0"/>
          <w:spacing w:val="4"/>
          <w:szCs w:val="24"/>
        </w:rPr>
        <w:t xml:space="preserve">calculer le degré de polymérisation moyen (nombre </w:t>
      </w:r>
      <w:r w:rsidRPr="008C66F6">
        <w:rPr>
          <w:noProof w:val="0"/>
          <w:spacing w:val="2"/>
          <w:szCs w:val="24"/>
        </w:rPr>
        <w:t xml:space="preserve">moyen de monomère par chaîne) </w:t>
      </w:r>
      <w:r w:rsidRPr="008C66F6">
        <w:rPr>
          <w:i/>
          <w:noProof w:val="0"/>
          <w:spacing w:val="27"/>
          <w:szCs w:val="24"/>
        </w:rPr>
        <w:t>DP</w:t>
      </w:r>
      <w:r w:rsidRPr="008C66F6">
        <w:rPr>
          <w:i/>
          <w:noProof w:val="0"/>
          <w:szCs w:val="24"/>
          <w:vertAlign w:val="subscript"/>
        </w:rPr>
        <w:t>n</w:t>
      </w:r>
      <w:r w:rsidRPr="008C66F6">
        <w:rPr>
          <w:i/>
          <w:noProof w:val="0"/>
          <w:spacing w:val="20"/>
          <w:szCs w:val="24"/>
        </w:rPr>
        <w:t xml:space="preserve"> </w:t>
      </w:r>
      <w:r w:rsidRPr="008C66F6">
        <w:rPr>
          <w:noProof w:val="0"/>
          <w:spacing w:val="1"/>
          <w:szCs w:val="24"/>
        </w:rPr>
        <w:t>de ce PVC.</w:t>
      </w:r>
    </w:p>
    <w:p w14:paraId="716306E2" w14:textId="77777777" w:rsidR="00D073C6" w:rsidRPr="008C66F6" w:rsidRDefault="00D073C6" w:rsidP="00D073C6">
      <w:pPr>
        <w:rPr>
          <w:szCs w:val="24"/>
        </w:rPr>
      </w:pPr>
    </w:p>
    <w:p w14:paraId="7F0BF778" w14:textId="77777777" w:rsidR="00D073C6" w:rsidRPr="008C66F6" w:rsidRDefault="00D073C6" w:rsidP="00D073C6">
      <w:pPr>
        <w:rPr>
          <w:szCs w:val="24"/>
        </w:rPr>
      </w:pPr>
    </w:p>
    <w:p w14:paraId="0921C20A" w14:textId="77777777" w:rsidR="00D073C6" w:rsidRPr="008C66F6" w:rsidRDefault="00D073C6" w:rsidP="00D073C6">
      <w:pPr>
        <w:rPr>
          <w:szCs w:val="24"/>
        </w:rPr>
      </w:pPr>
    </w:p>
    <w:p w14:paraId="6F1DAE74" w14:textId="77777777" w:rsidR="00D073C6" w:rsidRPr="008C66F6" w:rsidRDefault="00D073C6" w:rsidP="00D073C6">
      <w:pPr>
        <w:pStyle w:val="Sansinterligne"/>
        <w:rPr>
          <w:sz w:val="24"/>
          <w:szCs w:val="24"/>
        </w:rPr>
      </w:pPr>
      <w:r w:rsidRPr="008C66F6">
        <w:rPr>
          <w:sz w:val="24"/>
          <w:szCs w:val="24"/>
          <w:u w:val="single"/>
        </w:rPr>
        <w:t>Exercice 4</w:t>
      </w:r>
      <w:r w:rsidRPr="008C66F6">
        <w:rPr>
          <w:sz w:val="24"/>
          <w:szCs w:val="24"/>
        </w:rPr>
        <w:t xml:space="preserve"> : </w:t>
      </w:r>
      <w:r w:rsidRPr="008C66F6">
        <w:rPr>
          <w:b/>
          <w:sz w:val="24"/>
          <w:szCs w:val="24"/>
        </w:rPr>
        <w:t xml:space="preserve">Relation entre degré de polymérisation en nombre et degré d’avancement de la réaction pour des polymérisations par étapes </w:t>
      </w:r>
    </w:p>
    <w:p w14:paraId="60BA9A84" w14:textId="659583A7" w:rsidR="00D073C6" w:rsidRPr="008C66F6" w:rsidRDefault="00D073C6" w:rsidP="00D07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"/>
        <w:rPr>
          <w:rFonts w:cs="Garamond"/>
          <w:bCs/>
          <w:spacing w:val="-4"/>
          <w:szCs w:val="24"/>
        </w:rPr>
      </w:pPr>
      <w:r w:rsidRPr="008C66F6">
        <w:rPr>
          <w:rFonts w:cs="Garamond"/>
          <w:b/>
          <w:bCs/>
          <w:i/>
          <w:iCs/>
          <w:spacing w:val="-6"/>
          <w:szCs w:val="24"/>
          <w:u w:val="single"/>
        </w:rPr>
        <w:t>Hypothèses</w:t>
      </w:r>
      <w:r w:rsidRPr="008C66F6">
        <w:rPr>
          <w:rFonts w:cs="Garamond"/>
          <w:b/>
          <w:bCs/>
          <w:i/>
          <w:iCs/>
          <w:spacing w:val="-6"/>
          <w:szCs w:val="24"/>
        </w:rPr>
        <w:t xml:space="preserve"> </w:t>
      </w:r>
      <w:r w:rsidRPr="008C66F6">
        <w:rPr>
          <w:rFonts w:cs="Garamond"/>
          <w:bCs/>
          <w:i/>
          <w:iCs/>
          <w:spacing w:val="-6"/>
          <w:szCs w:val="24"/>
        </w:rPr>
        <w:t xml:space="preserve">: Nous </w:t>
      </w:r>
      <w:r w:rsidRPr="008C66F6">
        <w:rPr>
          <w:rFonts w:cs="Garamond"/>
          <w:bCs/>
          <w:spacing w:val="-14"/>
          <w:szCs w:val="24"/>
        </w:rPr>
        <w:t xml:space="preserve">envisageons des polymérisations en milieu </w:t>
      </w:r>
      <w:r w:rsidRPr="008C66F6">
        <w:rPr>
          <w:rFonts w:cs="Garamond"/>
          <w:bCs/>
          <w:spacing w:val="-7"/>
          <w:szCs w:val="24"/>
        </w:rPr>
        <w:t xml:space="preserve">homogène, à partir de monomères possédant deux groupes fonctionnels différents, de type </w:t>
      </w:r>
      <w:r w:rsidRPr="008C66F6">
        <w:rPr>
          <w:rFonts w:cs="Garamond"/>
          <w:bCs/>
          <w:i/>
          <w:iCs/>
          <w:szCs w:val="24"/>
        </w:rPr>
        <w:t xml:space="preserve">A—B, </w:t>
      </w:r>
      <w:r w:rsidRPr="008C66F6">
        <w:rPr>
          <w:rFonts w:cs="Garamond"/>
          <w:bCs/>
          <w:spacing w:val="-7"/>
          <w:szCs w:val="24"/>
        </w:rPr>
        <w:t xml:space="preserve">ou d'un mélange de </w:t>
      </w:r>
      <w:r w:rsidRPr="008C66F6">
        <w:rPr>
          <w:rFonts w:cs="Garamond"/>
          <w:spacing w:val="-4"/>
          <w:szCs w:val="24"/>
        </w:rPr>
        <w:t>deux monomères</w:t>
      </w:r>
      <w:r w:rsidR="006558A3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 xml:space="preserve"> possédant chacun deux groupes fonction</w:t>
      </w:r>
      <w:r w:rsidRPr="008C66F6">
        <w:rPr>
          <w:rFonts w:cs="Garamond"/>
          <w:spacing w:val="-4"/>
          <w:szCs w:val="24"/>
        </w:rPr>
        <w:softHyphen/>
      </w:r>
      <w:r w:rsidRPr="008C66F6">
        <w:rPr>
          <w:rFonts w:cs="Garamond"/>
          <w:spacing w:val="-9"/>
          <w:szCs w:val="24"/>
        </w:rPr>
        <w:t>nels identiques, 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bCs/>
          <w:spacing w:val="-6"/>
          <w:szCs w:val="24"/>
        </w:rPr>
        <w:t xml:space="preserve">type </w:t>
      </w:r>
      <w:r w:rsidRPr="008C66F6">
        <w:rPr>
          <w:rFonts w:cs="Garamond"/>
          <w:spacing w:val="-9"/>
          <w:szCs w:val="24"/>
        </w:rPr>
        <w:t>A —A et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bCs/>
          <w:i/>
          <w:iCs/>
          <w:spacing w:val="-2"/>
          <w:szCs w:val="24"/>
        </w:rPr>
        <w:t xml:space="preserve">B —B. </w:t>
      </w:r>
      <w:r w:rsidRPr="008C66F6">
        <w:rPr>
          <w:rFonts w:cs="Garamond"/>
          <w:spacing w:val="-9"/>
          <w:szCs w:val="24"/>
        </w:rPr>
        <w:t>Nous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bCs/>
          <w:spacing w:val="-6"/>
          <w:szCs w:val="24"/>
        </w:rPr>
        <w:t xml:space="preserve">supposons la </w:t>
      </w:r>
      <w:r w:rsidRPr="008C66F6">
        <w:rPr>
          <w:rFonts w:cs="Garamond"/>
          <w:bCs/>
          <w:spacing w:val="-10"/>
          <w:szCs w:val="24"/>
        </w:rPr>
        <w:t xml:space="preserve">réactivité des groupes fonctionnels </w:t>
      </w:r>
      <w:r w:rsidRPr="008C66F6">
        <w:rPr>
          <w:rFonts w:cs="Garamond"/>
          <w:bCs/>
          <w:i/>
          <w:iCs/>
          <w:spacing w:val="-2"/>
          <w:szCs w:val="24"/>
        </w:rPr>
        <w:t xml:space="preserve">A </w:t>
      </w:r>
      <w:r w:rsidRPr="008C66F6">
        <w:rPr>
          <w:rFonts w:cs="Garamond"/>
          <w:bCs/>
          <w:spacing w:val="-10"/>
          <w:szCs w:val="24"/>
        </w:rPr>
        <w:t xml:space="preserve">et </w:t>
      </w:r>
      <w:r w:rsidRPr="008C66F6">
        <w:rPr>
          <w:rFonts w:cs="Garamond"/>
          <w:bCs/>
          <w:i/>
          <w:iCs/>
          <w:spacing w:val="-2"/>
          <w:szCs w:val="24"/>
        </w:rPr>
        <w:t xml:space="preserve">B </w:t>
      </w:r>
      <w:r w:rsidRPr="008C66F6">
        <w:rPr>
          <w:rFonts w:cs="Garamond"/>
          <w:bCs/>
          <w:spacing w:val="-10"/>
          <w:szCs w:val="24"/>
        </w:rPr>
        <w:t xml:space="preserve">indépendante de la </w:t>
      </w:r>
      <w:r w:rsidRPr="008C66F6">
        <w:rPr>
          <w:rFonts w:cs="Garamond"/>
          <w:bCs/>
          <w:spacing w:val="-4"/>
          <w:szCs w:val="24"/>
        </w:rPr>
        <w:t>longueur des chaînes qui les portent.</w:t>
      </w:r>
    </w:p>
    <w:p w14:paraId="71C695E3" w14:textId="77777777" w:rsidR="00D073C6" w:rsidRPr="008C66F6" w:rsidRDefault="00D073C6" w:rsidP="00D073C6">
      <w:pPr>
        <w:rPr>
          <w:rFonts w:cs="Garamond"/>
          <w:spacing w:val="-4"/>
          <w:szCs w:val="24"/>
        </w:rPr>
      </w:pPr>
    </w:p>
    <w:p w14:paraId="6A7120CB" w14:textId="77777777" w:rsidR="00D073C6" w:rsidRPr="008C66F6" w:rsidRDefault="00D073C6" w:rsidP="00D073C6">
      <w:pPr>
        <w:rPr>
          <w:rFonts w:cs="Arial"/>
          <w:b/>
          <w:bCs/>
          <w:spacing w:val="-6"/>
          <w:szCs w:val="24"/>
        </w:rPr>
      </w:pPr>
      <w:r w:rsidRPr="008C66F6">
        <w:rPr>
          <w:rFonts w:cs="Garamond"/>
          <w:spacing w:val="-4"/>
          <w:szCs w:val="24"/>
        </w:rPr>
        <w:t>A-</w:t>
      </w:r>
      <w:r w:rsidRPr="008C66F6">
        <w:rPr>
          <w:rFonts w:cs="Garamond"/>
          <w:spacing w:val="-4"/>
          <w:szCs w:val="24"/>
          <w:vertAlign w:val="subscript"/>
        </w:rPr>
        <w:t xml:space="preserve">   </w:t>
      </w:r>
      <w:r w:rsidRPr="008C66F6">
        <w:rPr>
          <w:rFonts w:cs="Arial"/>
          <w:b/>
          <w:bCs/>
          <w:spacing w:val="-6"/>
          <w:szCs w:val="24"/>
        </w:rPr>
        <w:t>Monomères bifonctionnels de type A-B</w:t>
      </w:r>
    </w:p>
    <w:p w14:paraId="11040B5A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>1) Donner deux exemples de tels monomères et l'équation de formation d</w:t>
      </w:r>
      <w:r w:rsidRPr="008C66F6">
        <w:rPr>
          <w:rFonts w:cs="Garamond"/>
          <w:spacing w:val="-4"/>
          <w:szCs w:val="24"/>
          <w:vertAlign w:val="superscript"/>
        </w:rPr>
        <w:t>'</w:t>
      </w:r>
      <w:r w:rsidRPr="008C66F6">
        <w:rPr>
          <w:rFonts w:cs="Garamond"/>
          <w:spacing w:val="-4"/>
          <w:szCs w:val="24"/>
        </w:rPr>
        <w:t>un polymère de degré de polymérisation n à partir du monomère.</w:t>
      </w:r>
    </w:p>
    <w:p w14:paraId="63343BFB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 xml:space="preserve">2) Soit </w:t>
      </w:r>
      <w:r w:rsidRPr="008C66F6">
        <w:rPr>
          <w:rFonts w:cs="Garamond"/>
          <w:i/>
          <w:iCs/>
          <w:spacing w:val="4"/>
          <w:szCs w:val="24"/>
        </w:rPr>
        <w:t>N</w:t>
      </w:r>
      <w:r w:rsidRPr="008C66F6">
        <w:rPr>
          <w:rFonts w:cs="Garamond"/>
          <w:i/>
          <w:iCs/>
          <w:spacing w:val="4"/>
          <w:szCs w:val="24"/>
          <w:vertAlign w:val="subscript"/>
        </w:rPr>
        <w:t>0</w:t>
      </w:r>
      <w:r w:rsidRPr="008C66F6">
        <w:rPr>
          <w:rFonts w:cs="Garamond"/>
          <w:i/>
          <w:iCs/>
          <w:spacing w:val="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 xml:space="preserve">le nombre de monomères à t = 0, au début de la réaction de polymérisation. Soit </w:t>
      </w:r>
      <w:r w:rsidRPr="008C66F6">
        <w:rPr>
          <w:rFonts w:cs="Garamond"/>
          <w:i/>
          <w:iCs/>
          <w:spacing w:val="4"/>
          <w:szCs w:val="24"/>
        </w:rPr>
        <w:t>N</w:t>
      </w:r>
      <w:r w:rsidRPr="008C66F6">
        <w:rPr>
          <w:rFonts w:cs="Garamond"/>
          <w:i/>
          <w:iCs/>
          <w:spacing w:val="-4"/>
          <w:szCs w:val="24"/>
          <w:vertAlign w:val="subscript"/>
        </w:rPr>
        <w:t>t</w:t>
      </w:r>
      <w:r w:rsidRPr="008C66F6">
        <w:rPr>
          <w:rFonts w:cs="Garamond"/>
          <w:i/>
          <w:iCs/>
          <w:spacing w:val="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 xml:space="preserve">le nombre de molécules (polymères, oligomères et monomères restants) à l'instant t. Le degré d'avancement de la réaction de polymérisation p est </w:t>
      </w:r>
      <w:r w:rsidRPr="008C66F6">
        <w:rPr>
          <w:rFonts w:cs="Garamond"/>
          <w:bCs/>
          <w:spacing w:val="-5"/>
          <w:szCs w:val="24"/>
        </w:rPr>
        <w:t xml:space="preserve">défini </w:t>
      </w:r>
      <w:r w:rsidRPr="008C66F6">
        <w:rPr>
          <w:rFonts w:cs="Garamond"/>
          <w:spacing w:val="-6"/>
          <w:szCs w:val="24"/>
        </w:rPr>
        <w:t>comme le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bCs/>
          <w:spacing w:val="-5"/>
          <w:szCs w:val="24"/>
        </w:rPr>
        <w:t xml:space="preserve">rapport du nombre </w:t>
      </w:r>
      <w:r w:rsidRPr="008C66F6">
        <w:rPr>
          <w:rFonts w:cs="Garamond"/>
          <w:spacing w:val="-6"/>
          <w:szCs w:val="24"/>
        </w:rPr>
        <w:t>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bCs/>
          <w:spacing w:val="-5"/>
          <w:szCs w:val="24"/>
        </w:rPr>
        <w:t xml:space="preserve">groupes </w:t>
      </w:r>
      <w:r w:rsidRPr="008C66F6">
        <w:rPr>
          <w:rFonts w:cs="Garamond"/>
          <w:spacing w:val="-6"/>
          <w:szCs w:val="24"/>
        </w:rPr>
        <w:t>fonctionnels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bCs/>
          <w:spacing w:val="-6"/>
          <w:szCs w:val="24"/>
        </w:rPr>
        <w:t xml:space="preserve">disparus </w:t>
      </w:r>
      <w:r w:rsidRPr="008C66F6">
        <w:rPr>
          <w:rFonts w:cs="Garamond"/>
          <w:spacing w:val="-6"/>
          <w:szCs w:val="24"/>
        </w:rPr>
        <w:t xml:space="preserve">à </w:t>
      </w:r>
      <w:r w:rsidRPr="008C66F6">
        <w:rPr>
          <w:rFonts w:cs="Garamond"/>
          <w:spacing w:val="-4"/>
          <w:szCs w:val="24"/>
        </w:rPr>
        <w:t>l</w:t>
      </w:r>
      <w:r w:rsidRPr="008C66F6">
        <w:rPr>
          <w:rFonts w:cs="Garamond"/>
          <w:spacing w:val="-6"/>
          <w:szCs w:val="24"/>
          <w:vertAlign w:val="superscript"/>
        </w:rPr>
        <w:t>'</w:t>
      </w:r>
      <w:r w:rsidRPr="008C66F6">
        <w:rPr>
          <w:rFonts w:cs="Garamond"/>
          <w:spacing w:val="-6"/>
          <w:szCs w:val="24"/>
        </w:rPr>
        <w:t>instant t au nombre de groupes fonctionnels pré</w:t>
      </w:r>
      <w:r w:rsidRPr="008C66F6">
        <w:rPr>
          <w:rFonts w:cs="Garamond"/>
          <w:spacing w:val="-4"/>
          <w:szCs w:val="24"/>
        </w:rPr>
        <w:softHyphen/>
        <w:t>sents à l'instant t = 0</w:t>
      </w:r>
    </w:p>
    <w:p w14:paraId="65EE068A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7"/>
          <w:szCs w:val="24"/>
        </w:rPr>
        <w:t>Donner l'expression du degré d'avancement en fonction 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i/>
          <w:iCs/>
          <w:spacing w:val="1"/>
          <w:szCs w:val="24"/>
        </w:rPr>
        <w:t xml:space="preserve">No </w:t>
      </w:r>
      <w:r w:rsidRPr="008C66F6">
        <w:rPr>
          <w:rFonts w:cs="Garamond"/>
          <w:spacing w:val="-6"/>
          <w:szCs w:val="24"/>
        </w:rPr>
        <w:t>et 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i/>
          <w:iCs/>
          <w:spacing w:val="-2"/>
          <w:szCs w:val="24"/>
        </w:rPr>
        <w:t xml:space="preserve">Nt . </w:t>
      </w:r>
      <w:r w:rsidRPr="008C66F6">
        <w:rPr>
          <w:rFonts w:cs="Garamond"/>
          <w:spacing w:val="-6"/>
          <w:szCs w:val="24"/>
        </w:rPr>
        <w:t>On suppose qu'il n'y a pas de réaction parasite (décar</w:t>
      </w:r>
      <w:r w:rsidRPr="008C66F6">
        <w:rPr>
          <w:rFonts w:cs="Garamond"/>
          <w:spacing w:val="-4"/>
          <w:szCs w:val="24"/>
        </w:rPr>
        <w:softHyphen/>
        <w:t>boxylation, cyclisation...) détruisant des groupes fonctionnels.</w:t>
      </w:r>
    </w:p>
    <w:p w14:paraId="777DCDB9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>3)Donner l</w:t>
      </w:r>
      <w:r w:rsidRPr="008C66F6">
        <w:rPr>
          <w:rFonts w:cs="Garamond"/>
          <w:spacing w:val="-4"/>
          <w:szCs w:val="24"/>
          <w:vertAlign w:val="superscript"/>
        </w:rPr>
        <w:t>'</w:t>
      </w:r>
      <w:r w:rsidRPr="008C66F6">
        <w:rPr>
          <w:rFonts w:cs="Garamond"/>
          <w:spacing w:val="-4"/>
          <w:szCs w:val="24"/>
        </w:rPr>
        <w:t xml:space="preserve">expression du degré moyen de polymérisation </w:t>
      </w:r>
      <w:r w:rsidRPr="008C66F6">
        <w:rPr>
          <w:rFonts w:cs="Garamond"/>
          <w:spacing w:val="-6"/>
          <w:szCs w:val="24"/>
        </w:rPr>
        <w:t>en nombre défini en fonction 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i/>
          <w:iCs/>
          <w:spacing w:val="2"/>
          <w:szCs w:val="24"/>
        </w:rPr>
        <w:t xml:space="preserve">No </w:t>
      </w:r>
      <w:r w:rsidRPr="008C66F6">
        <w:rPr>
          <w:rFonts w:cs="Garamond"/>
          <w:spacing w:val="-6"/>
          <w:szCs w:val="24"/>
        </w:rPr>
        <w:t>et</w:t>
      </w:r>
      <w:r w:rsidRPr="008C66F6">
        <w:rPr>
          <w:rFonts w:cs="Garamond"/>
          <w:spacing w:val="-4"/>
          <w:szCs w:val="24"/>
        </w:rPr>
        <w:t xml:space="preserve"> de </w:t>
      </w:r>
      <w:r w:rsidRPr="008C66F6">
        <w:rPr>
          <w:rFonts w:cs="Garamond"/>
          <w:i/>
          <w:iCs/>
          <w:spacing w:val="4"/>
          <w:szCs w:val="24"/>
        </w:rPr>
        <w:t>N</w:t>
      </w:r>
      <w:r w:rsidRPr="008C66F6">
        <w:rPr>
          <w:rFonts w:cs="Garamond"/>
          <w:i/>
          <w:iCs/>
          <w:spacing w:val="-4"/>
          <w:szCs w:val="24"/>
          <w:vertAlign w:val="subscript"/>
        </w:rPr>
        <w:t>t</w:t>
      </w:r>
      <w:r w:rsidRPr="008C66F6">
        <w:rPr>
          <w:rFonts w:cs="Garamond"/>
          <w:i/>
          <w:iCs/>
          <w:spacing w:val="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>puis en fonction du degré d'avancement de la réaction de polymérisation p.</w:t>
      </w:r>
    </w:p>
    <w:p w14:paraId="304A1A22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lastRenderedPageBreak/>
        <w:t xml:space="preserve">4) Quel doit être le degré d'avancement pour obtenir un degré </w:t>
      </w:r>
      <w:r w:rsidRPr="008C66F6">
        <w:rPr>
          <w:rFonts w:cs="Garamond"/>
          <w:spacing w:val="-6"/>
          <w:szCs w:val="24"/>
        </w:rPr>
        <w:t>moyen de polymérisation en nombre 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i/>
          <w:iCs/>
          <w:spacing w:val="2"/>
          <w:szCs w:val="24"/>
        </w:rPr>
        <w:t xml:space="preserve">50, </w:t>
      </w:r>
      <w:r w:rsidRPr="008C66F6">
        <w:rPr>
          <w:rFonts w:cs="Garamond"/>
          <w:spacing w:val="-6"/>
          <w:szCs w:val="24"/>
        </w:rPr>
        <w:t>valeur à partir de</w:t>
      </w:r>
      <w:r w:rsidRPr="008C66F6">
        <w:rPr>
          <w:rFonts w:cs="Garamond"/>
          <w:spacing w:val="-4"/>
          <w:szCs w:val="24"/>
        </w:rPr>
        <w:t xml:space="preserve"> laquelle beaucoup de polymères commencent à montrer des propriétés mécaniques suffisantes pour constituer des maté</w:t>
      </w:r>
      <w:r w:rsidRPr="008C66F6">
        <w:rPr>
          <w:rFonts w:cs="Garamond"/>
          <w:spacing w:val="-4"/>
          <w:szCs w:val="24"/>
        </w:rPr>
        <w:softHyphen/>
        <w:t>riaux utiles ?</w:t>
      </w:r>
    </w:p>
    <w:p w14:paraId="25D961CB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>5) On peut montrer que l'indice de polymolécularité I a pour expression l= 1 +p. Vers quelle limite tend cet indice lorsque le degré de polymérisation devient très grand ?</w:t>
      </w:r>
    </w:p>
    <w:p w14:paraId="1F89819D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</w:p>
    <w:p w14:paraId="793E27D8" w14:textId="77777777" w:rsidR="00D073C6" w:rsidRPr="008C66F6" w:rsidRDefault="00D073C6" w:rsidP="00D073C6">
      <w:pPr>
        <w:ind w:right="1440"/>
        <w:rPr>
          <w:b/>
          <w:bCs/>
          <w:i/>
          <w:iCs/>
          <w:spacing w:val="42"/>
          <w:szCs w:val="24"/>
        </w:rPr>
      </w:pPr>
      <w:r w:rsidRPr="008C66F6">
        <w:rPr>
          <w:b/>
          <w:szCs w:val="24"/>
        </w:rPr>
        <w:t>B-</w:t>
      </w:r>
      <w:r w:rsidRPr="008C66F6">
        <w:rPr>
          <w:szCs w:val="24"/>
        </w:rPr>
        <w:t xml:space="preserve"> </w:t>
      </w:r>
      <w:r w:rsidRPr="008C66F6">
        <w:rPr>
          <w:rFonts w:cs="Arial"/>
          <w:b/>
          <w:bCs/>
          <w:spacing w:val="-8"/>
          <w:szCs w:val="24"/>
        </w:rPr>
        <w:t xml:space="preserve">Monomères bifonctionnels </w:t>
      </w:r>
      <w:r w:rsidRPr="008C66F6">
        <w:rPr>
          <w:rFonts w:cs="Arial"/>
          <w:b/>
          <w:bCs/>
          <w:spacing w:val="-6"/>
          <w:szCs w:val="24"/>
        </w:rPr>
        <w:t xml:space="preserve">de </w:t>
      </w:r>
      <w:r w:rsidRPr="008C66F6">
        <w:rPr>
          <w:rFonts w:cs="Garamond"/>
          <w:b/>
          <w:bCs/>
          <w:szCs w:val="24"/>
        </w:rPr>
        <w:t xml:space="preserve">type </w:t>
      </w:r>
      <w:r w:rsidRPr="008C66F6">
        <w:rPr>
          <w:rFonts w:cs="Arial"/>
          <w:b/>
          <w:bCs/>
          <w:spacing w:val="-6"/>
          <w:szCs w:val="24"/>
        </w:rPr>
        <w:t xml:space="preserve">A-A et </w:t>
      </w:r>
      <w:r w:rsidRPr="008C66F6">
        <w:rPr>
          <w:b/>
          <w:bCs/>
          <w:i/>
          <w:iCs/>
          <w:spacing w:val="53"/>
          <w:szCs w:val="24"/>
        </w:rPr>
        <w:t>B-B</w:t>
      </w:r>
    </w:p>
    <w:p w14:paraId="608B7211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7"/>
          <w:szCs w:val="24"/>
        </w:rPr>
        <w:t xml:space="preserve">Soit   </w:t>
      </w:r>
      <w:r w:rsidRPr="008C66F6">
        <w:rPr>
          <w:rFonts w:cs="Garamond"/>
          <w:spacing w:val="-7"/>
          <w:position w:val="-10"/>
          <w:szCs w:val="24"/>
        </w:rPr>
        <w:object w:dxaOrig="360" w:dyaOrig="360" w14:anchorId="6525EA8B">
          <v:shape id="_x0000_i1031" type="#_x0000_t75" style="width:18.1pt;height:18.1pt" o:ole="">
            <v:imagedata r:id="rId20" o:title=""/>
          </v:shape>
          <o:OLEObject Type="Embed" ProgID="Equation.3" ShapeID="_x0000_i1031" DrawAspect="Content" ObjectID="_1710081598" r:id="rId21"/>
        </w:object>
      </w:r>
      <w:r w:rsidRPr="008C66F6">
        <w:rPr>
          <w:rFonts w:cs="Garamond"/>
          <w:spacing w:val="-7"/>
          <w:szCs w:val="24"/>
        </w:rPr>
        <w:t>et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spacing w:val="-7"/>
          <w:position w:val="-10"/>
          <w:szCs w:val="24"/>
        </w:rPr>
        <w:object w:dxaOrig="360" w:dyaOrig="360" w14:anchorId="7AA3B4FA">
          <v:shape id="_x0000_i1032" type="#_x0000_t75" style="width:18.1pt;height:18.1pt" o:ole="">
            <v:imagedata r:id="rId22" o:title=""/>
          </v:shape>
          <o:OLEObject Type="Embed" ProgID="Equation.3" ShapeID="_x0000_i1032" DrawAspect="Content" ObjectID="_1710081599" r:id="rId23"/>
        </w:object>
      </w:r>
      <w:r w:rsidRPr="008C66F6">
        <w:rPr>
          <w:i/>
          <w:iCs/>
          <w:spacing w:val="-3"/>
          <w:szCs w:val="24"/>
        </w:rPr>
        <w:t xml:space="preserve">  </w:t>
      </w:r>
      <w:r w:rsidRPr="008C66F6">
        <w:rPr>
          <w:rFonts w:cs="Garamond"/>
          <w:spacing w:val="-7"/>
          <w:szCs w:val="24"/>
        </w:rPr>
        <w:t>les nombres de groupes fonctionnels A de A —A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spacing w:val="-6"/>
          <w:szCs w:val="24"/>
        </w:rPr>
        <w:t>et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i/>
          <w:iCs/>
          <w:spacing w:val="-2"/>
          <w:szCs w:val="24"/>
        </w:rPr>
        <w:t xml:space="preserve">B </w:t>
      </w:r>
      <w:r w:rsidRPr="008C66F6">
        <w:rPr>
          <w:rFonts w:cs="Garamond"/>
          <w:spacing w:val="-6"/>
          <w:szCs w:val="24"/>
        </w:rPr>
        <w:t>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i/>
          <w:iCs/>
          <w:spacing w:val="2"/>
          <w:szCs w:val="24"/>
        </w:rPr>
        <w:t xml:space="preserve">B—B </w:t>
      </w:r>
      <w:r w:rsidRPr="008C66F6">
        <w:rPr>
          <w:rFonts w:cs="Garamond"/>
          <w:spacing w:val="-6"/>
          <w:szCs w:val="24"/>
        </w:rPr>
        <w:t>à t = 0, N</w:t>
      </w:r>
      <w:r w:rsidRPr="008C66F6">
        <w:rPr>
          <w:rFonts w:cs="Garamond"/>
          <w:spacing w:val="-6"/>
          <w:szCs w:val="24"/>
          <w:vertAlign w:val="subscript"/>
        </w:rPr>
        <w:t>A</w:t>
      </w:r>
      <w:r w:rsidRPr="008C66F6">
        <w:rPr>
          <w:rFonts w:cs="Garamond"/>
          <w:spacing w:val="-6"/>
          <w:szCs w:val="24"/>
        </w:rPr>
        <w:t xml:space="preserve"> et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i/>
          <w:iCs/>
          <w:spacing w:val="-2"/>
          <w:szCs w:val="24"/>
        </w:rPr>
        <w:t>N</w:t>
      </w:r>
      <w:r w:rsidRPr="008C66F6">
        <w:rPr>
          <w:rFonts w:cs="Garamond"/>
          <w:i/>
          <w:iCs/>
          <w:spacing w:val="-6"/>
          <w:szCs w:val="24"/>
          <w:vertAlign w:val="subscript"/>
        </w:rPr>
        <w:t xml:space="preserve">B </w:t>
      </w:r>
      <w:r w:rsidRPr="008C66F6">
        <w:rPr>
          <w:rFonts w:cs="Garamond"/>
          <w:spacing w:val="-6"/>
          <w:szCs w:val="24"/>
        </w:rPr>
        <w:t>les nombres de groupes fonc</w:t>
      </w:r>
      <w:r w:rsidRPr="008C66F6">
        <w:rPr>
          <w:rFonts w:cs="Garamond"/>
          <w:spacing w:val="-4"/>
          <w:szCs w:val="24"/>
        </w:rPr>
        <w:softHyphen/>
      </w:r>
      <w:r w:rsidRPr="008C66F6">
        <w:rPr>
          <w:rFonts w:cs="Garamond"/>
          <w:spacing w:val="-5"/>
          <w:szCs w:val="24"/>
        </w:rPr>
        <w:t>tionnels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i/>
          <w:iCs/>
          <w:spacing w:val="-1"/>
          <w:szCs w:val="24"/>
        </w:rPr>
        <w:t xml:space="preserve">A et B </w:t>
      </w:r>
      <w:r w:rsidRPr="008C66F6">
        <w:rPr>
          <w:rFonts w:cs="Garamond"/>
          <w:spacing w:val="-5"/>
          <w:szCs w:val="24"/>
        </w:rPr>
        <w:t>(présents dans des monomères A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i/>
          <w:iCs/>
          <w:spacing w:val="2"/>
          <w:szCs w:val="24"/>
        </w:rPr>
        <w:t xml:space="preserve">-A </w:t>
      </w:r>
      <w:r w:rsidRPr="008C66F6">
        <w:rPr>
          <w:rFonts w:cs="Garamond"/>
          <w:spacing w:val="-5"/>
          <w:szCs w:val="24"/>
        </w:rPr>
        <w:t>et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i/>
          <w:iCs/>
          <w:spacing w:val="2"/>
          <w:szCs w:val="24"/>
        </w:rPr>
        <w:t xml:space="preserve">B-B, </w:t>
      </w:r>
      <w:r w:rsidRPr="008C66F6">
        <w:rPr>
          <w:rFonts w:cs="Garamond"/>
          <w:spacing w:val="-4"/>
          <w:szCs w:val="24"/>
        </w:rPr>
        <w:t xml:space="preserve">et dans des polymères schématisés A-----A, </w:t>
      </w:r>
      <w:r w:rsidRPr="008C66F6">
        <w:rPr>
          <w:rFonts w:cs="Garamond"/>
          <w:i/>
          <w:iCs/>
          <w:spacing w:val="4"/>
          <w:szCs w:val="24"/>
        </w:rPr>
        <w:t xml:space="preserve">A----B </w:t>
      </w:r>
      <w:r w:rsidRPr="008C66F6">
        <w:rPr>
          <w:rFonts w:cs="Garamond"/>
          <w:spacing w:val="-4"/>
          <w:szCs w:val="24"/>
        </w:rPr>
        <w:t xml:space="preserve">et B----B) à l'instant t. Soit </w:t>
      </w:r>
      <w:r w:rsidRPr="008C66F6">
        <w:rPr>
          <w:rFonts w:cs="Garamond"/>
          <w:i/>
          <w:iCs/>
          <w:spacing w:val="4"/>
          <w:szCs w:val="24"/>
        </w:rPr>
        <w:t xml:space="preserve">No </w:t>
      </w:r>
      <w:r w:rsidRPr="008C66F6">
        <w:rPr>
          <w:rFonts w:cs="Garamond"/>
          <w:spacing w:val="-4"/>
          <w:szCs w:val="24"/>
        </w:rPr>
        <w:t xml:space="preserve">et </w:t>
      </w:r>
      <w:r w:rsidRPr="008C66F6">
        <w:rPr>
          <w:rFonts w:cs="Garamond"/>
          <w:i/>
          <w:iCs/>
          <w:spacing w:val="4"/>
          <w:szCs w:val="24"/>
        </w:rPr>
        <w:t>N</w:t>
      </w:r>
      <w:r w:rsidRPr="008C66F6">
        <w:rPr>
          <w:rFonts w:cs="Garamond"/>
          <w:i/>
          <w:iCs/>
          <w:spacing w:val="-4"/>
          <w:szCs w:val="24"/>
          <w:vertAlign w:val="subscript"/>
        </w:rPr>
        <w:t>t</w:t>
      </w:r>
      <w:r w:rsidRPr="008C66F6">
        <w:rPr>
          <w:rFonts w:cs="Garamond"/>
          <w:i/>
          <w:iCs/>
          <w:spacing w:val="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>les nombres de molécules (monomères et polymères) présentes initialement et à l'instant t.</w:t>
      </w:r>
    </w:p>
    <w:p w14:paraId="60A3E5E4" w14:textId="77777777" w:rsidR="00D073C6" w:rsidRPr="008C66F6" w:rsidRDefault="00D073C6" w:rsidP="00D073C6">
      <w:pPr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 xml:space="preserve">En supposant </w:t>
      </w:r>
      <w:r w:rsidRPr="008C66F6">
        <w:rPr>
          <w:rFonts w:cs="Garamond"/>
          <w:spacing w:val="-7"/>
          <w:position w:val="-10"/>
          <w:szCs w:val="24"/>
        </w:rPr>
        <w:object w:dxaOrig="940" w:dyaOrig="360" w14:anchorId="7562DCE5">
          <v:shape id="_x0000_i1033" type="#_x0000_t75" style="width:46.9pt;height:18.1pt" o:ole="">
            <v:imagedata r:id="rId24" o:title=""/>
          </v:shape>
          <o:OLEObject Type="Embed" ProgID="Equation.3" ShapeID="_x0000_i1033" DrawAspect="Content" ObjectID="_1710081600" r:id="rId25"/>
        </w:object>
      </w:r>
      <w:r w:rsidRPr="008C66F6">
        <w:rPr>
          <w:rFonts w:cs="Garamond"/>
          <w:spacing w:val="-4"/>
          <w:szCs w:val="24"/>
        </w:rPr>
        <w:t xml:space="preserve">le rapport </w:t>
      </w:r>
      <w:proofErr w:type="spellStart"/>
      <w:r w:rsidRPr="008C66F6">
        <w:rPr>
          <w:rFonts w:cs="Garamond"/>
          <w:spacing w:val="-4"/>
          <w:szCs w:val="24"/>
        </w:rPr>
        <w:t>stoechiométrique</w:t>
      </w:r>
      <w:proofErr w:type="spellEnd"/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i/>
          <w:iCs/>
          <w:szCs w:val="24"/>
        </w:rPr>
        <w:t xml:space="preserve">r </w:t>
      </w:r>
      <w:r w:rsidRPr="008C66F6">
        <w:rPr>
          <w:rFonts w:cs="Garamond"/>
          <w:spacing w:val="-4"/>
          <w:szCs w:val="24"/>
        </w:rPr>
        <w:t>est</w:t>
      </w:r>
    </w:p>
    <w:p w14:paraId="0AB7555E" w14:textId="77777777" w:rsidR="00D073C6" w:rsidRPr="008C66F6" w:rsidRDefault="00D073C6" w:rsidP="00D073C6">
      <w:pPr>
        <w:ind w:left="1152"/>
        <w:jc w:val="center"/>
        <w:rPr>
          <w:szCs w:val="24"/>
        </w:rPr>
      </w:pPr>
      <w:r w:rsidRPr="008C66F6">
        <w:rPr>
          <w:rFonts w:cs="Garamond"/>
          <w:spacing w:val="-7"/>
          <w:position w:val="-30"/>
          <w:szCs w:val="24"/>
        </w:rPr>
        <w:object w:dxaOrig="800" w:dyaOrig="720" w14:anchorId="6CC1239E">
          <v:shape id="_x0000_i1034" type="#_x0000_t75" style="width:36.5pt;height:33.15pt" o:ole="">
            <v:imagedata r:id="rId26" o:title=""/>
          </v:shape>
          <o:OLEObject Type="Embed" ProgID="Equation.3" ShapeID="_x0000_i1034" DrawAspect="Content" ObjectID="_1710081601" r:id="rId27"/>
        </w:object>
      </w:r>
    </w:p>
    <w:p w14:paraId="36529C17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>1) Donner deux exemples de tels monomères et l'équation de formation d</w:t>
      </w:r>
      <w:r w:rsidRPr="008C66F6">
        <w:rPr>
          <w:rFonts w:cs="Garamond"/>
          <w:spacing w:val="-4"/>
          <w:szCs w:val="24"/>
          <w:vertAlign w:val="superscript"/>
        </w:rPr>
        <w:t>'</w:t>
      </w:r>
      <w:r w:rsidRPr="008C66F6">
        <w:rPr>
          <w:rFonts w:cs="Garamond"/>
          <w:spacing w:val="-4"/>
          <w:szCs w:val="24"/>
        </w:rPr>
        <w:t>un polymère de degré de polymérisation n à partir de ces monomères.</w:t>
      </w:r>
    </w:p>
    <w:p w14:paraId="1A3AE6E4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 xml:space="preserve">2) </w:t>
      </w:r>
      <w:r w:rsidRPr="008C66F6">
        <w:rPr>
          <w:rFonts w:cs="Garamond"/>
          <w:b/>
          <w:bCs/>
          <w:spacing w:val="-4"/>
          <w:szCs w:val="24"/>
        </w:rPr>
        <w:t xml:space="preserve">a) </w:t>
      </w:r>
      <w:r w:rsidRPr="008C66F6">
        <w:rPr>
          <w:rFonts w:cs="Garamond"/>
          <w:spacing w:val="-4"/>
          <w:szCs w:val="24"/>
        </w:rPr>
        <w:t xml:space="preserve">Donner les expressions des nombres de molécules </w:t>
      </w:r>
      <w:r w:rsidRPr="008C66F6">
        <w:rPr>
          <w:rFonts w:cs="Garamond"/>
          <w:i/>
          <w:iCs/>
          <w:spacing w:val="4"/>
          <w:szCs w:val="24"/>
        </w:rPr>
        <w:t>N</w:t>
      </w:r>
      <w:r w:rsidRPr="008C66F6">
        <w:rPr>
          <w:rFonts w:cs="Garamond"/>
          <w:i/>
          <w:iCs/>
          <w:spacing w:val="4"/>
          <w:szCs w:val="24"/>
          <w:vertAlign w:val="subscript"/>
        </w:rPr>
        <w:t xml:space="preserve">0 </w:t>
      </w:r>
      <w:r w:rsidRPr="008C66F6">
        <w:rPr>
          <w:rFonts w:cs="Garamond"/>
          <w:spacing w:val="-4"/>
          <w:szCs w:val="24"/>
        </w:rPr>
        <w:t xml:space="preserve">et </w:t>
      </w:r>
      <w:r w:rsidRPr="008C66F6">
        <w:rPr>
          <w:rFonts w:cs="Garamond"/>
          <w:i/>
          <w:iCs/>
          <w:spacing w:val="4"/>
          <w:szCs w:val="24"/>
        </w:rPr>
        <w:t>N</w:t>
      </w:r>
      <w:r w:rsidRPr="008C66F6">
        <w:rPr>
          <w:rFonts w:cs="Garamond"/>
          <w:i/>
          <w:iCs/>
          <w:spacing w:val="-4"/>
          <w:szCs w:val="24"/>
          <w:vertAlign w:val="subscript"/>
        </w:rPr>
        <w:t>t</w:t>
      </w:r>
      <w:r w:rsidRPr="008C66F6">
        <w:rPr>
          <w:rFonts w:cs="Garamond"/>
          <w:i/>
          <w:iCs/>
          <w:spacing w:val="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>en fonction de</w:t>
      </w:r>
      <w:r w:rsidRPr="008C66F6">
        <w:rPr>
          <w:rFonts w:cs="Garamond"/>
          <w:spacing w:val="-7"/>
          <w:position w:val="-10"/>
          <w:szCs w:val="24"/>
        </w:rPr>
        <w:object w:dxaOrig="360" w:dyaOrig="360" w14:anchorId="488049ED">
          <v:shape id="_x0000_i1035" type="#_x0000_t75" style="width:18.1pt;height:18.1pt" o:ole="">
            <v:imagedata r:id="rId20" o:title=""/>
          </v:shape>
          <o:OLEObject Type="Embed" ProgID="Equation.3" ShapeID="_x0000_i1035" DrawAspect="Content" ObjectID="_1710081602" r:id="rId28"/>
        </w:object>
      </w:r>
      <w:r w:rsidRPr="008C66F6">
        <w:rPr>
          <w:rFonts w:cs="Garamond"/>
          <w:spacing w:val="-7"/>
          <w:szCs w:val="24"/>
        </w:rPr>
        <w:t xml:space="preserve"> </w:t>
      </w:r>
      <w:r w:rsidRPr="008C66F6">
        <w:rPr>
          <w:rFonts w:cs="Garamond"/>
          <w:i/>
          <w:iCs/>
          <w:spacing w:val="4"/>
          <w:szCs w:val="24"/>
        </w:rPr>
        <w:t xml:space="preserve">, </w:t>
      </w:r>
      <w:r w:rsidRPr="008C66F6">
        <w:rPr>
          <w:iCs/>
          <w:szCs w:val="24"/>
        </w:rPr>
        <w:t xml:space="preserve">p </w:t>
      </w:r>
      <w:r w:rsidRPr="008C66F6">
        <w:rPr>
          <w:rFonts w:cs="Garamond"/>
          <w:spacing w:val="-4"/>
          <w:szCs w:val="24"/>
        </w:rPr>
        <w:t>et r.</w:t>
      </w:r>
    </w:p>
    <w:p w14:paraId="60B865B5" w14:textId="77777777" w:rsidR="00D073C6" w:rsidRPr="008C66F6" w:rsidRDefault="00D073C6" w:rsidP="00D073C6">
      <w:pPr>
        <w:widowControl w:val="0"/>
        <w:numPr>
          <w:ilvl w:val="0"/>
          <w:numId w:val="1"/>
        </w:numPr>
        <w:autoSpaceDE w:val="0"/>
        <w:autoSpaceDN w:val="0"/>
        <w:ind w:right="72"/>
        <w:jc w:val="both"/>
        <w:rPr>
          <w:rFonts w:cs="Garamond"/>
          <w:i/>
          <w:iCs/>
          <w:spacing w:val="4"/>
          <w:szCs w:val="24"/>
        </w:rPr>
      </w:pPr>
      <w:r w:rsidRPr="008C66F6">
        <w:rPr>
          <w:rFonts w:cs="Garamond"/>
          <w:spacing w:val="-4"/>
          <w:szCs w:val="24"/>
        </w:rPr>
        <w:t xml:space="preserve">Établir l'expression du degré moyen de polymérisation </w:t>
      </w:r>
      <w:r w:rsidRPr="008C66F6">
        <w:rPr>
          <w:rFonts w:cs="Bookman Old Style"/>
          <w:szCs w:val="24"/>
        </w:rPr>
        <w:t xml:space="preserve">en </w:t>
      </w:r>
      <w:r w:rsidRPr="008C66F6">
        <w:rPr>
          <w:rFonts w:cs="Garamond"/>
          <w:spacing w:val="-6"/>
          <w:szCs w:val="24"/>
        </w:rPr>
        <w:t>nombre en fonction du rapport stoechiométrique r et du degré</w:t>
      </w:r>
      <w:r w:rsidRPr="008C66F6">
        <w:rPr>
          <w:rFonts w:cs="Garamond"/>
          <w:spacing w:val="-4"/>
          <w:szCs w:val="24"/>
        </w:rPr>
        <w:t xml:space="preserve"> d'avancement </w:t>
      </w:r>
      <w:r w:rsidRPr="008C66F6">
        <w:rPr>
          <w:iCs/>
          <w:szCs w:val="24"/>
        </w:rPr>
        <w:t>p</w:t>
      </w:r>
      <w:r w:rsidRPr="008C66F6">
        <w:rPr>
          <w:i/>
          <w:iCs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 xml:space="preserve">défini à partir de </w:t>
      </w:r>
      <w:r w:rsidRPr="008C66F6">
        <w:rPr>
          <w:i/>
          <w:iCs/>
          <w:szCs w:val="24"/>
        </w:rPr>
        <w:t xml:space="preserve">A </w:t>
      </w:r>
      <w:r w:rsidRPr="008C66F6">
        <w:rPr>
          <w:rFonts w:cs="Garamond"/>
          <w:spacing w:val="-4"/>
          <w:szCs w:val="24"/>
        </w:rPr>
        <w:t>comme le rapport entre le nombre de groupes fonctionnels A disparus au nombre ini</w:t>
      </w:r>
      <w:r w:rsidRPr="008C66F6">
        <w:rPr>
          <w:rFonts w:cs="Garamond"/>
          <w:spacing w:val="-4"/>
          <w:szCs w:val="24"/>
          <w:vertAlign w:val="superscript"/>
        </w:rPr>
        <w:softHyphen/>
      </w:r>
      <w:r w:rsidRPr="008C66F6">
        <w:rPr>
          <w:rFonts w:cs="Garamond"/>
          <w:spacing w:val="-4"/>
          <w:szCs w:val="24"/>
        </w:rPr>
        <w:t xml:space="preserve">tial </w:t>
      </w:r>
      <w:r w:rsidRPr="008C66F6">
        <w:rPr>
          <w:rFonts w:cs="Garamond"/>
          <w:spacing w:val="-7"/>
          <w:position w:val="-10"/>
          <w:szCs w:val="24"/>
        </w:rPr>
        <w:object w:dxaOrig="360" w:dyaOrig="360" w14:anchorId="7CA0E7BB">
          <v:shape id="_x0000_i1036" type="#_x0000_t75" style="width:18.1pt;height:18.1pt" o:ole="">
            <v:imagedata r:id="rId20" o:title=""/>
          </v:shape>
          <o:OLEObject Type="Embed" ProgID="Equation.3" ShapeID="_x0000_i1036" DrawAspect="Content" ObjectID="_1710081603" r:id="rId29"/>
        </w:object>
      </w:r>
      <w:r w:rsidRPr="008C66F6">
        <w:rPr>
          <w:rFonts w:cs="Garamond"/>
          <w:i/>
          <w:iCs/>
          <w:spacing w:val="4"/>
          <w:szCs w:val="24"/>
        </w:rPr>
        <w:t>.</w:t>
      </w:r>
    </w:p>
    <w:p w14:paraId="1D22C964" w14:textId="77777777" w:rsidR="00D073C6" w:rsidRPr="008C66F6" w:rsidRDefault="00D073C6" w:rsidP="00D073C6">
      <w:pPr>
        <w:jc w:val="center"/>
        <w:rPr>
          <w:szCs w:val="24"/>
        </w:rPr>
      </w:pPr>
      <w:r w:rsidRPr="008C66F6">
        <w:rPr>
          <w:szCs w:val="24"/>
        </w:rPr>
        <w:t xml:space="preserve">  </w:t>
      </w:r>
      <w:r w:rsidRPr="008C66F6">
        <w:rPr>
          <w:position w:val="-30"/>
          <w:szCs w:val="24"/>
        </w:rPr>
        <w:object w:dxaOrig="2380" w:dyaOrig="700" w14:anchorId="43E6DA95">
          <v:shape id="_x0000_i1037" type="#_x0000_t75" style="width:115.85pt;height:33.5pt" o:ole="">
            <v:imagedata r:id="rId30" o:title=""/>
          </v:shape>
          <o:OLEObject Type="Embed" ProgID="Equation.3" ShapeID="_x0000_i1037" DrawAspect="Content" ObjectID="_1710081604" r:id="rId31"/>
        </w:object>
      </w:r>
    </w:p>
    <w:p w14:paraId="5A94C5BD" w14:textId="77777777" w:rsidR="00D073C6" w:rsidRPr="008C66F6" w:rsidRDefault="00D073C6" w:rsidP="00D073C6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 xml:space="preserve">Quelle est l'expression de </w:t>
      </w:r>
      <w:r w:rsidRPr="008C66F6">
        <w:rPr>
          <w:position w:val="-12"/>
          <w:szCs w:val="24"/>
        </w:rPr>
        <w:object w:dxaOrig="480" w:dyaOrig="400" w14:anchorId="0A5C6478">
          <v:shape id="_x0000_i1038" type="#_x0000_t75" style="width:24.1pt;height:20.1pt" o:ole="">
            <v:imagedata r:id="rId32" o:title=""/>
          </v:shape>
          <o:OLEObject Type="Embed" ProgID="Equation.3" ShapeID="_x0000_i1038" DrawAspect="Content" ObjectID="_1710081605" r:id="rId33"/>
        </w:object>
      </w:r>
      <w:r w:rsidRPr="008C66F6">
        <w:rPr>
          <w:rFonts w:cs="Garamond"/>
          <w:spacing w:val="-4"/>
          <w:szCs w:val="24"/>
        </w:rPr>
        <w:t xml:space="preserve">si r = 1 ? </w:t>
      </w:r>
    </w:p>
    <w:p w14:paraId="1872B748" w14:textId="77777777" w:rsidR="00D073C6" w:rsidRPr="008C66F6" w:rsidRDefault="00D073C6" w:rsidP="00D073C6">
      <w:pPr>
        <w:ind w:right="72"/>
        <w:rPr>
          <w:rFonts w:cs="Garamond"/>
          <w:spacing w:val="-4"/>
          <w:szCs w:val="24"/>
        </w:rPr>
      </w:pPr>
      <w:r w:rsidRPr="008C66F6">
        <w:rPr>
          <w:rFonts w:cs="Garamond"/>
          <w:spacing w:val="-4"/>
          <w:szCs w:val="24"/>
        </w:rPr>
        <w:t xml:space="preserve">3) </w:t>
      </w:r>
      <w:r w:rsidRPr="008C66F6">
        <w:rPr>
          <w:rFonts w:cs="Garamond"/>
          <w:b/>
          <w:bCs/>
          <w:spacing w:val="-4"/>
          <w:szCs w:val="24"/>
        </w:rPr>
        <w:t xml:space="preserve"> </w:t>
      </w:r>
      <w:r w:rsidRPr="008C66F6">
        <w:rPr>
          <w:rFonts w:cs="Garamond"/>
          <w:spacing w:val="-4"/>
          <w:szCs w:val="24"/>
        </w:rPr>
        <w:t xml:space="preserve">Calculer le degré moyen de polymérisation en nombre </w:t>
      </w:r>
      <w:r w:rsidRPr="008C66F6">
        <w:rPr>
          <w:rFonts w:cs="Garamond"/>
          <w:spacing w:val="-6"/>
          <w:szCs w:val="24"/>
        </w:rPr>
        <w:t xml:space="preserve">pour un degré d'avancement de 98 % et 2 % </w:t>
      </w:r>
      <w:r w:rsidRPr="008C66F6">
        <w:rPr>
          <w:rFonts w:cs="Garamond"/>
          <w:spacing w:val="-4"/>
          <w:szCs w:val="24"/>
        </w:rPr>
        <w:t>d</w:t>
      </w:r>
      <w:r w:rsidRPr="008C66F6">
        <w:rPr>
          <w:rFonts w:cs="Garamond"/>
          <w:spacing w:val="-6"/>
          <w:szCs w:val="24"/>
          <w:vertAlign w:val="superscript"/>
        </w:rPr>
        <w:t>'</w:t>
      </w:r>
      <w:r w:rsidRPr="008C66F6">
        <w:rPr>
          <w:rFonts w:cs="Garamond"/>
          <w:spacing w:val="-6"/>
          <w:szCs w:val="24"/>
        </w:rPr>
        <w:t>excès de</w:t>
      </w:r>
      <w:r w:rsidRPr="008C66F6">
        <w:rPr>
          <w:rFonts w:cs="Garamond"/>
          <w:spacing w:val="-4"/>
          <w:szCs w:val="24"/>
        </w:rPr>
        <w:t xml:space="preserve"> </w:t>
      </w:r>
      <w:r w:rsidRPr="008C66F6">
        <w:rPr>
          <w:rFonts w:cs="Garamond"/>
          <w:bCs/>
          <w:i/>
          <w:iCs/>
          <w:spacing w:val="1"/>
          <w:szCs w:val="24"/>
        </w:rPr>
        <w:t xml:space="preserve">B—B </w:t>
      </w:r>
      <w:r w:rsidRPr="008C66F6">
        <w:rPr>
          <w:rFonts w:cs="Garamond"/>
          <w:spacing w:val="-4"/>
          <w:szCs w:val="24"/>
        </w:rPr>
        <w:t>par rapport à A —A . Commenter.</w:t>
      </w:r>
    </w:p>
    <w:p w14:paraId="03EE13E9" w14:textId="77777777" w:rsidR="00D073C6" w:rsidRPr="008C66F6" w:rsidRDefault="00D073C6" w:rsidP="00D073C6">
      <w:pPr>
        <w:jc w:val="both"/>
        <w:rPr>
          <w:b/>
          <w:szCs w:val="24"/>
          <w:u w:val="single"/>
        </w:rPr>
      </w:pPr>
    </w:p>
    <w:p w14:paraId="5F7E8172" w14:textId="77777777" w:rsidR="00D073C6" w:rsidRDefault="00D073C6"/>
    <w:p w14:paraId="1338EE46" w14:textId="77777777" w:rsidR="00D073C6" w:rsidRDefault="00D073C6"/>
    <w:p w14:paraId="0A19B093" w14:textId="77777777" w:rsidR="00D073C6" w:rsidRDefault="00D073C6"/>
    <w:p w14:paraId="1697B346" w14:textId="77777777" w:rsidR="00D073C6" w:rsidRPr="00975DBA" w:rsidRDefault="00975DBA">
      <w:pPr>
        <w:rPr>
          <w:b/>
          <w:bCs/>
        </w:rPr>
      </w:pPr>
      <w:r w:rsidRPr="006558A3">
        <w:rPr>
          <w:b/>
          <w:bCs/>
          <w:u w:val="single"/>
        </w:rPr>
        <w:t>Exercice 5</w:t>
      </w:r>
      <w:r w:rsidRPr="00975DBA">
        <w:rPr>
          <w:b/>
          <w:bCs/>
        </w:rPr>
        <w:t xml:space="preserve">  (Extrait </w:t>
      </w:r>
      <w:r w:rsidR="00D073C6" w:rsidRPr="00975DBA">
        <w:rPr>
          <w:b/>
          <w:bCs/>
        </w:rPr>
        <w:t>XPC 2017</w:t>
      </w:r>
      <w:r w:rsidRPr="00975DBA">
        <w:rPr>
          <w:b/>
          <w:bCs/>
        </w:rPr>
        <w:t xml:space="preserve"> )</w:t>
      </w:r>
    </w:p>
    <w:p w14:paraId="54C53CED" w14:textId="16AE78EC" w:rsidR="00D073C6" w:rsidRPr="00D073C6" w:rsidRDefault="00D073C6" w:rsidP="00D073C6">
      <w:pPr>
        <w:pStyle w:val="Style3"/>
        <w:kinsoku w:val="0"/>
        <w:overflowPunct w:val="0"/>
        <w:autoSpaceDE/>
        <w:autoSpaceDN/>
        <w:adjustRightInd/>
        <w:ind w:right="72" w:firstLine="360"/>
        <w:jc w:val="both"/>
        <w:textAlignment w:val="baseline"/>
        <w:rPr>
          <w:spacing w:val="-7"/>
        </w:rPr>
      </w:pPr>
      <w:r w:rsidRPr="00D073C6">
        <w:rPr>
          <w:spacing w:val="-7"/>
        </w:rPr>
        <w:t xml:space="preserve">Les polysaccharides sont des polymères constitués de plusieurs </w:t>
      </w:r>
      <w:r w:rsidRPr="00D073C6">
        <w:rPr>
          <w:i/>
          <w:iCs/>
          <w:spacing w:val="-7"/>
        </w:rPr>
        <w:t xml:space="preserve">oses liés </w:t>
      </w:r>
      <w:r w:rsidRPr="00D073C6">
        <w:rPr>
          <w:spacing w:val="-7"/>
        </w:rPr>
        <w:t xml:space="preserve">entre eux par </w:t>
      </w:r>
      <w:r w:rsidRPr="00D073C6">
        <w:rPr>
          <w:i/>
          <w:iCs/>
          <w:spacing w:val="-7"/>
        </w:rPr>
        <w:t xml:space="preserve">des </w:t>
      </w:r>
      <w:r w:rsidRPr="00D073C6">
        <w:rPr>
          <w:spacing w:val="-7"/>
        </w:rPr>
        <w:t xml:space="preserve">liaisons </w:t>
      </w:r>
      <w:r w:rsidR="006558A3">
        <w:rPr>
          <w:spacing w:val="-7"/>
        </w:rPr>
        <w:t>O</w:t>
      </w:r>
      <w:r w:rsidRPr="00D073C6">
        <w:rPr>
          <w:spacing w:val="-7"/>
        </w:rPr>
        <w:t>- osidiques. Parmi ceux-ci, la cellulose constituée d'une chaîne linéaire de molécules de D-glucose (entre 200 et 26 000 molécules) est la matière organique la plus abondante sur Terre (plus de 50 % de la biomasse). Sa structure est donnée sur la Figure 5. La quantité synthétisée par les végétaux est estimée à. 50-100 milliards de tonnes par an. On retrouve notamment de la cellulose dans le papier et les textiles.</w:t>
      </w:r>
    </w:p>
    <w:p w14:paraId="2DBF284A" w14:textId="77777777" w:rsidR="00D073C6" w:rsidRPr="00D073C6" w:rsidRDefault="00D073C6" w:rsidP="00D073C6">
      <w:pPr>
        <w:ind w:left="372" w:right="430"/>
        <w:rPr>
          <w:szCs w:val="24"/>
        </w:rPr>
      </w:pPr>
      <w:r w:rsidRPr="00D073C6">
        <w:rPr>
          <w:noProof/>
          <w:szCs w:val="24"/>
        </w:rPr>
        <w:drawing>
          <wp:inline distT="0" distB="0" distL="0" distR="0" wp14:anchorId="1586F702" wp14:editId="75BED008">
            <wp:extent cx="5418455" cy="9779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70B5" w14:textId="3FA0810E" w:rsidR="00D073C6" w:rsidRPr="00D073C6" w:rsidRDefault="00D073C6" w:rsidP="00D073C6">
      <w:pPr>
        <w:pStyle w:val="Style3"/>
        <w:kinsoku w:val="0"/>
        <w:overflowPunct w:val="0"/>
        <w:autoSpaceDE/>
        <w:autoSpaceDN/>
        <w:adjustRightInd/>
        <w:ind w:left="72" w:right="72" w:firstLine="288"/>
        <w:jc w:val="both"/>
        <w:textAlignment w:val="baseline"/>
        <w:rPr>
          <w:spacing w:val="-6"/>
        </w:rPr>
      </w:pPr>
      <w:r w:rsidRPr="00D073C6">
        <w:rPr>
          <w:spacing w:val="-6"/>
        </w:rPr>
        <w:t>La cellulose est l'un des trois composants principaux du bois, avec les lignines et les hé</w:t>
      </w:r>
      <w:r w:rsidR="006558A3">
        <w:rPr>
          <w:spacing w:val="-6"/>
        </w:rPr>
        <w:t>m</w:t>
      </w:r>
      <w:r w:rsidRPr="00D073C6">
        <w:rPr>
          <w:spacing w:val="-6"/>
        </w:rPr>
        <w:t xml:space="preserve">icelluloses qui sont des polymères constitués d'unités osidiques différentes. La Figure </w:t>
      </w:r>
      <w:r w:rsidRPr="00D073C6">
        <w:rPr>
          <w:i/>
          <w:iCs/>
          <w:spacing w:val="-6"/>
        </w:rPr>
        <w:t xml:space="preserve">6 </w:t>
      </w:r>
      <w:r w:rsidRPr="00D073C6">
        <w:rPr>
          <w:spacing w:val="-6"/>
        </w:rPr>
        <w:t>illustre certaines de ces structures. La cellulose possède une température de transition vitreuse T</w:t>
      </w:r>
      <w:r w:rsidR="006558A3">
        <w:rPr>
          <w:spacing w:val="-6"/>
          <w:vertAlign w:val="subscript"/>
        </w:rPr>
        <w:t>g</w:t>
      </w:r>
      <w:r w:rsidRPr="00D073C6">
        <w:rPr>
          <w:spacing w:val="-6"/>
        </w:rPr>
        <w:t>, comprise entre 230 et 255 °C, les hémicelluloses entre 165 et 220 °C et les lignines entre 135 et 235 °C.</w:t>
      </w:r>
    </w:p>
    <w:p w14:paraId="62E590B7" w14:textId="77777777" w:rsidR="00D073C6" w:rsidRPr="00D073C6" w:rsidRDefault="00D073C6" w:rsidP="00D073C6">
      <w:pPr>
        <w:ind w:left="33" w:right="34"/>
        <w:jc w:val="center"/>
        <w:rPr>
          <w:szCs w:val="24"/>
        </w:rPr>
      </w:pPr>
      <w:r w:rsidRPr="00D073C6">
        <w:rPr>
          <w:noProof/>
          <w:szCs w:val="24"/>
        </w:rPr>
        <w:lastRenderedPageBreak/>
        <w:drawing>
          <wp:inline distT="0" distB="0" distL="0" distR="0" wp14:anchorId="343FA79C" wp14:editId="6D1CBB2D">
            <wp:extent cx="3830718" cy="244548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75" cy="24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A8D4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  <w:r w:rsidRPr="00D073C6">
        <w:rPr>
          <w:rStyle w:val="CharacterStyle2"/>
          <w:b/>
          <w:sz w:val="24"/>
          <w:szCs w:val="24"/>
        </w:rPr>
        <w:t>1</w:t>
      </w:r>
      <w:r w:rsidRPr="00D073C6">
        <w:rPr>
          <w:rStyle w:val="CharacterStyle2"/>
          <w:sz w:val="24"/>
          <w:szCs w:val="24"/>
        </w:rPr>
        <w:t xml:space="preserve"> Identifier le motif de répétition de la cellulose si l'on considère celle-ci comme un homopolymère. La masse molaire du motif vaut 324 g.mo1</w:t>
      </w:r>
      <w:r w:rsidRPr="00D073C6">
        <w:rPr>
          <w:rStyle w:val="CharacterStyle2"/>
          <w:sz w:val="24"/>
          <w:szCs w:val="24"/>
          <w:vertAlign w:val="superscript"/>
        </w:rPr>
        <w:t>-1</w:t>
      </w:r>
      <w:r w:rsidRPr="00D073C6">
        <w:rPr>
          <w:rStyle w:val="CharacterStyle2"/>
          <w:sz w:val="24"/>
          <w:szCs w:val="24"/>
        </w:rPr>
        <w:t>.</w:t>
      </w:r>
    </w:p>
    <w:p w14:paraId="07729985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</w:p>
    <w:p w14:paraId="52784840" w14:textId="77777777" w:rsidR="00D073C6" w:rsidRPr="00D073C6" w:rsidRDefault="00D073C6" w:rsidP="00D073C6">
      <w:pPr>
        <w:pStyle w:val="Style2"/>
        <w:kinsoku w:val="0"/>
        <w:overflowPunct w:val="0"/>
        <w:textAlignment w:val="baseline"/>
        <w:rPr>
          <w:rStyle w:val="CharacterStyle2"/>
          <w:spacing w:val="-1"/>
          <w:sz w:val="24"/>
          <w:szCs w:val="24"/>
        </w:rPr>
      </w:pPr>
      <w:r w:rsidRPr="00D073C6">
        <w:rPr>
          <w:rStyle w:val="CharacterStyle2"/>
          <w:spacing w:val="-1"/>
          <w:sz w:val="24"/>
          <w:szCs w:val="24"/>
        </w:rPr>
        <w:t>2. Identifier le caractère linéaire, ramifié ou réticulé de la cellulose, du xyloglucane et de la lignine.</w:t>
      </w:r>
    </w:p>
    <w:p w14:paraId="6B789D48" w14:textId="77777777" w:rsidR="00D073C6" w:rsidRPr="00D073C6" w:rsidRDefault="00D073C6" w:rsidP="00D073C6">
      <w:pPr>
        <w:pStyle w:val="Style2"/>
        <w:kinsoku w:val="0"/>
        <w:overflowPunct w:val="0"/>
        <w:textAlignment w:val="baseline"/>
        <w:rPr>
          <w:rStyle w:val="CharacterStyle2"/>
          <w:spacing w:val="-1"/>
          <w:sz w:val="24"/>
          <w:szCs w:val="24"/>
        </w:rPr>
      </w:pPr>
    </w:p>
    <w:p w14:paraId="0D36D1CA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  <w:r w:rsidRPr="00D073C6">
        <w:rPr>
          <w:rStyle w:val="CharacterStyle2"/>
          <w:b/>
          <w:sz w:val="24"/>
          <w:szCs w:val="24"/>
        </w:rPr>
        <w:t>3.</w:t>
      </w:r>
      <w:r w:rsidRPr="00D073C6">
        <w:rPr>
          <w:rStyle w:val="CharacterStyle2"/>
          <w:sz w:val="24"/>
          <w:szCs w:val="24"/>
        </w:rPr>
        <w:t xml:space="preserve"> Expliquer la valeur élevée de la température T</w:t>
      </w:r>
      <w:r w:rsidRPr="00D073C6">
        <w:rPr>
          <w:rStyle w:val="CharacterStyle2"/>
          <w:sz w:val="24"/>
          <w:szCs w:val="24"/>
          <w:vertAlign w:val="subscript"/>
        </w:rPr>
        <w:t>g</w:t>
      </w:r>
      <w:r w:rsidRPr="00D073C6">
        <w:rPr>
          <w:rStyle w:val="CharacterStyle2"/>
          <w:sz w:val="24"/>
          <w:szCs w:val="24"/>
        </w:rPr>
        <w:t xml:space="preserve"> pour la cellulose. Déduire de la question 2 une interprétation des températures de transition vitreuse du xyloglucane et de la lignine.</w:t>
      </w:r>
    </w:p>
    <w:p w14:paraId="0B1AE4F7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</w:p>
    <w:p w14:paraId="21CE7C26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  <w:r w:rsidRPr="00D073C6">
        <w:rPr>
          <w:rStyle w:val="CharacterStyle2"/>
          <w:sz w:val="24"/>
          <w:szCs w:val="24"/>
        </w:rPr>
        <w:t>Des travaux sur l'évolution de la température de transition vitreuse T</w:t>
      </w:r>
      <w:r w:rsidRPr="00D073C6">
        <w:rPr>
          <w:rStyle w:val="CharacterStyle2"/>
          <w:sz w:val="24"/>
          <w:szCs w:val="24"/>
          <w:vertAlign w:val="subscript"/>
        </w:rPr>
        <w:t>g</w:t>
      </w:r>
      <w:r w:rsidRPr="00D073C6">
        <w:rPr>
          <w:rStyle w:val="CharacterStyle2"/>
          <w:sz w:val="24"/>
          <w:szCs w:val="24"/>
        </w:rPr>
        <w:t xml:space="preserve"> d'un papier contenant de la cellulose en fonction de son pourcentage d’humidité, noté Hu, ont montré qu'il existe une relation empirique entre ces deux grandeurs   : </w:t>
      </w:r>
    </w:p>
    <w:p w14:paraId="097D7BED" w14:textId="77777777" w:rsidR="00D073C6" w:rsidRPr="00D073C6" w:rsidRDefault="00D073C6" w:rsidP="00D073C6">
      <w:pPr>
        <w:pStyle w:val="Style2"/>
        <w:kinsoku w:val="0"/>
        <w:overflowPunct w:val="0"/>
        <w:ind w:right="144"/>
        <w:jc w:val="center"/>
        <w:textAlignment w:val="baseline"/>
        <w:rPr>
          <w:rStyle w:val="CharacterStyle2"/>
          <w:spacing w:val="10"/>
          <w:sz w:val="24"/>
          <w:szCs w:val="24"/>
        </w:rPr>
      </w:pPr>
      <w:r w:rsidRPr="00D073C6">
        <w:rPr>
          <w:rStyle w:val="CharacterStyle2"/>
          <w:b/>
          <w:spacing w:val="10"/>
          <w:sz w:val="24"/>
          <w:szCs w:val="24"/>
        </w:rPr>
        <w:t>T</w:t>
      </w:r>
      <w:r w:rsidRPr="00D073C6">
        <w:rPr>
          <w:rStyle w:val="CharacterStyle2"/>
          <w:b/>
          <w:spacing w:val="10"/>
          <w:sz w:val="24"/>
          <w:szCs w:val="24"/>
          <w:vertAlign w:val="subscript"/>
        </w:rPr>
        <w:t>g</w:t>
      </w:r>
      <w:r w:rsidRPr="00D073C6">
        <w:rPr>
          <w:rStyle w:val="CharacterStyle2"/>
          <w:b/>
          <w:spacing w:val="10"/>
          <w:sz w:val="24"/>
          <w:szCs w:val="24"/>
        </w:rPr>
        <w:t xml:space="preserve"> (°C) = 234,2 exp(-0,131. Hu)</w:t>
      </w:r>
    </w:p>
    <w:p w14:paraId="2E07D677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</w:p>
    <w:p w14:paraId="7DBB62E0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  <w:r w:rsidRPr="00D073C6">
        <w:rPr>
          <w:rStyle w:val="CharacterStyle2"/>
          <w:b/>
          <w:sz w:val="24"/>
          <w:szCs w:val="24"/>
        </w:rPr>
        <w:t>4.</w:t>
      </w:r>
      <w:r w:rsidRPr="00D073C6">
        <w:rPr>
          <w:rStyle w:val="CharacterStyle2"/>
          <w:sz w:val="24"/>
          <w:szCs w:val="24"/>
        </w:rPr>
        <w:t xml:space="preserve"> Interpréter cette équation et expliquer pourquoi l'eau est qualifiée de « plastifiant » dans le cas de la cellulose.</w:t>
      </w:r>
    </w:p>
    <w:p w14:paraId="18CD2ECD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</w:p>
    <w:p w14:paraId="12893908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</w:p>
    <w:p w14:paraId="355D911E" w14:textId="77777777" w:rsidR="00D073C6" w:rsidRPr="00D073C6" w:rsidRDefault="00D073C6" w:rsidP="00D073C6">
      <w:pPr>
        <w:pStyle w:val="Style2"/>
        <w:kinsoku w:val="0"/>
        <w:overflowPunct w:val="0"/>
        <w:ind w:right="144"/>
        <w:textAlignment w:val="baseline"/>
        <w:rPr>
          <w:rStyle w:val="CharacterStyle2"/>
          <w:sz w:val="24"/>
          <w:szCs w:val="24"/>
        </w:rPr>
      </w:pPr>
      <w:r w:rsidRPr="00D073C6">
        <w:rPr>
          <w:rStyle w:val="CharacterStyle2"/>
          <w:sz w:val="24"/>
          <w:szCs w:val="24"/>
        </w:rPr>
        <w:t>Une étude des propriétés mécaniques de l'acétate de cellulose, représentée sur la Figure 7, est possible grâce à l'analyse des courbes de traction. Celles-ci, obtenues à différentes températures, sont données sur la Figure 8.</w:t>
      </w:r>
    </w:p>
    <w:p w14:paraId="619501FD" w14:textId="77777777" w:rsidR="00D073C6" w:rsidRPr="00D073C6" w:rsidRDefault="00D073C6" w:rsidP="00D073C6">
      <w:pPr>
        <w:ind w:right="533"/>
        <w:jc w:val="center"/>
        <w:rPr>
          <w:szCs w:val="24"/>
        </w:rPr>
      </w:pPr>
      <w:r w:rsidRPr="00D073C6">
        <w:rPr>
          <w:noProof/>
          <w:szCs w:val="24"/>
        </w:rPr>
        <w:drawing>
          <wp:inline distT="0" distB="0" distL="0" distR="0" wp14:anchorId="75E29BFB" wp14:editId="1186F0BC">
            <wp:extent cx="4716780" cy="1152525"/>
            <wp:effectExtent l="0" t="0" r="762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3BCD" w14:textId="77777777" w:rsidR="00D073C6" w:rsidRPr="00D073C6" w:rsidRDefault="00D073C6" w:rsidP="00D073C6">
      <w:pPr>
        <w:ind w:right="375"/>
        <w:jc w:val="center"/>
        <w:rPr>
          <w:szCs w:val="24"/>
        </w:rPr>
      </w:pPr>
      <w:r w:rsidRPr="00D073C6">
        <w:rPr>
          <w:noProof/>
          <w:szCs w:val="24"/>
        </w:rPr>
        <w:lastRenderedPageBreak/>
        <w:drawing>
          <wp:inline distT="0" distB="0" distL="0" distR="0" wp14:anchorId="00CE1C37" wp14:editId="7E1D1B21">
            <wp:extent cx="3942715" cy="2755900"/>
            <wp:effectExtent l="0" t="0" r="63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E8BC" w14:textId="77777777" w:rsidR="00D073C6" w:rsidRPr="00D073C6" w:rsidRDefault="00D073C6" w:rsidP="00D073C6">
      <w:pPr>
        <w:pStyle w:val="Style1"/>
        <w:kinsoku w:val="0"/>
        <w:overflowPunct w:val="0"/>
        <w:textAlignment w:val="baseline"/>
        <w:rPr>
          <w:szCs w:val="24"/>
        </w:rPr>
      </w:pPr>
      <w:r w:rsidRPr="00D073C6">
        <w:rPr>
          <w:szCs w:val="24"/>
        </w:rPr>
        <w:t>5.  Interpréter la courbe de contrainte de l'acétate de cellulose à 25 °C en identifiant plusieurs régions caractéristiques.</w:t>
      </w:r>
    </w:p>
    <w:p w14:paraId="1C715628" w14:textId="77777777" w:rsidR="00D073C6" w:rsidRPr="00D073C6" w:rsidRDefault="00D073C6" w:rsidP="00D073C6">
      <w:pPr>
        <w:pStyle w:val="Style1"/>
        <w:kinsoku w:val="0"/>
        <w:overflowPunct w:val="0"/>
        <w:textAlignment w:val="baseline"/>
        <w:rPr>
          <w:szCs w:val="24"/>
        </w:rPr>
      </w:pPr>
    </w:p>
    <w:p w14:paraId="4302F88D" w14:textId="77777777" w:rsidR="00D073C6" w:rsidRPr="00D073C6" w:rsidRDefault="00D073C6" w:rsidP="00D073C6">
      <w:pPr>
        <w:pStyle w:val="Style1"/>
        <w:kinsoku w:val="0"/>
        <w:overflowPunct w:val="0"/>
        <w:textAlignment w:val="baseline"/>
        <w:rPr>
          <w:szCs w:val="24"/>
        </w:rPr>
      </w:pPr>
      <w:r w:rsidRPr="00D073C6">
        <w:rPr>
          <w:szCs w:val="24"/>
        </w:rPr>
        <w:t>6. Décrire l'évolution des propriétés mécaniques (dur, fragile, résistant, mou) et du module d'Young E de l'acétate de cellulose avec la température en s'appuyant sur la Figure 8. Indiquer pour chaque température à quel type de matériau appartient la cellulose.</w:t>
      </w:r>
    </w:p>
    <w:p w14:paraId="6405FFA7" w14:textId="77777777" w:rsidR="00D073C6" w:rsidRPr="00D073C6" w:rsidRDefault="00D073C6" w:rsidP="00D073C6">
      <w:pPr>
        <w:pStyle w:val="Style1"/>
        <w:kinsoku w:val="0"/>
        <w:overflowPunct w:val="0"/>
        <w:textAlignment w:val="baseline"/>
        <w:rPr>
          <w:szCs w:val="24"/>
        </w:rPr>
      </w:pPr>
    </w:p>
    <w:p w14:paraId="552D9FFB" w14:textId="77777777" w:rsidR="00D073C6" w:rsidRPr="00D073C6" w:rsidRDefault="00D073C6" w:rsidP="00D073C6">
      <w:pPr>
        <w:pStyle w:val="Style1"/>
        <w:kinsoku w:val="0"/>
        <w:overflowPunct w:val="0"/>
        <w:textAlignment w:val="baseline"/>
        <w:rPr>
          <w:szCs w:val="24"/>
        </w:rPr>
      </w:pPr>
      <w:r w:rsidRPr="00D073C6">
        <w:rPr>
          <w:szCs w:val="24"/>
        </w:rPr>
        <w:t>7. La température T</w:t>
      </w:r>
      <w:r w:rsidRPr="00D073C6">
        <w:rPr>
          <w:szCs w:val="24"/>
          <w:vertAlign w:val="subscript"/>
        </w:rPr>
        <w:t>5</w:t>
      </w:r>
      <w:r w:rsidRPr="00D073C6">
        <w:rPr>
          <w:szCs w:val="24"/>
        </w:rPr>
        <w:t xml:space="preserve"> de l'acétate de cellulose est de l'ordre de 80 °C. Analyser la cohérence de cette valeur avec celle de la température </w:t>
      </w:r>
      <w:r w:rsidRPr="00D073C6">
        <w:rPr>
          <w:b/>
          <w:bCs/>
          <w:szCs w:val="24"/>
        </w:rPr>
        <w:t>T</w:t>
      </w:r>
      <w:r w:rsidRPr="00D073C6">
        <w:rPr>
          <w:b/>
          <w:bCs/>
          <w:szCs w:val="24"/>
          <w:vertAlign w:val="subscript"/>
        </w:rPr>
        <w:t>g</w:t>
      </w:r>
      <w:r w:rsidRPr="00D073C6">
        <w:rPr>
          <w:b/>
          <w:bCs/>
          <w:szCs w:val="24"/>
        </w:rPr>
        <w:t xml:space="preserve"> </w:t>
      </w:r>
      <w:r w:rsidRPr="00D073C6">
        <w:rPr>
          <w:szCs w:val="24"/>
        </w:rPr>
        <w:t>de la cellulose et l'étude de la Figure 8.</w:t>
      </w:r>
    </w:p>
    <w:p w14:paraId="525F32C1" w14:textId="77777777" w:rsidR="00D073C6" w:rsidRDefault="00D073C6"/>
    <w:p w14:paraId="292AF666" w14:textId="77777777" w:rsidR="008669C7" w:rsidRDefault="008669C7"/>
    <w:p w14:paraId="703B6A30" w14:textId="77777777" w:rsidR="008669C7" w:rsidRDefault="008669C7"/>
    <w:p w14:paraId="3265AA0D" w14:textId="77777777" w:rsidR="008669C7" w:rsidRPr="00975DBA" w:rsidRDefault="00975DBA" w:rsidP="008669C7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6558A3">
        <w:rPr>
          <w:b/>
          <w:bCs/>
          <w:color w:val="000000"/>
          <w:szCs w:val="24"/>
          <w:u w:val="single"/>
        </w:rPr>
        <w:t>Exercice 6</w:t>
      </w:r>
      <w:r w:rsidRPr="00975DBA">
        <w:rPr>
          <w:b/>
          <w:bCs/>
          <w:color w:val="000000"/>
          <w:szCs w:val="24"/>
        </w:rPr>
        <w:t xml:space="preserve"> (extrait </w:t>
      </w:r>
      <w:r w:rsidR="008669C7" w:rsidRPr="00975DBA">
        <w:rPr>
          <w:b/>
          <w:bCs/>
          <w:color w:val="000000"/>
          <w:szCs w:val="24"/>
        </w:rPr>
        <w:t>Centrale PC 2017</w:t>
      </w:r>
      <w:r w:rsidRPr="00975DBA">
        <w:rPr>
          <w:b/>
          <w:bCs/>
          <w:color w:val="000000"/>
          <w:szCs w:val="24"/>
        </w:rPr>
        <w:t>)</w:t>
      </w:r>
    </w:p>
    <w:p w14:paraId="01397CE2" w14:textId="77777777" w:rsidR="008669C7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color w:val="000000"/>
        </w:rPr>
        <w:t>La principale utilisation du méthacrylate de méthyle (MMA) est la fabrication du polyméthacrylate de méthyle</w:t>
      </w:r>
      <w:r>
        <w:rPr>
          <w:color w:val="000000"/>
        </w:rPr>
        <w:t xml:space="preserve"> </w:t>
      </w:r>
      <w:r w:rsidRPr="006409EA">
        <w:rPr>
          <w:color w:val="000000"/>
        </w:rPr>
        <w:t>(PMMA) dont la consommation mondiale a été estimée à 1,7 millions de tonnes en 2012. Le procédé de polymérisation</w:t>
      </w:r>
      <w:r>
        <w:rPr>
          <w:color w:val="000000"/>
        </w:rPr>
        <w:t xml:space="preserve"> </w:t>
      </w:r>
      <w:r w:rsidRPr="006409EA">
        <w:rPr>
          <w:color w:val="000000"/>
        </w:rPr>
        <w:t>du MMA a été découvert dès 1877 par les chim</w:t>
      </w:r>
      <w:r>
        <w:rPr>
          <w:color w:val="000000"/>
        </w:rPr>
        <w:t xml:space="preserve">istes allemands Fittig et Paul. </w:t>
      </w:r>
      <w:r w:rsidRPr="006409EA">
        <w:rPr>
          <w:color w:val="000000"/>
        </w:rPr>
        <w:t>Un autre chimiste</w:t>
      </w:r>
      <w:r>
        <w:rPr>
          <w:color w:val="000000"/>
        </w:rPr>
        <w:t xml:space="preserve"> </w:t>
      </w:r>
      <w:r w:rsidRPr="006409EA">
        <w:rPr>
          <w:color w:val="000000"/>
        </w:rPr>
        <w:t>allemand Otto Röhm a breveté en 1933 la marque Plexiglas® et a lancé la première production commerciale de</w:t>
      </w:r>
      <w:r>
        <w:rPr>
          <w:color w:val="000000"/>
        </w:rPr>
        <w:t xml:space="preserve"> </w:t>
      </w:r>
      <w:r w:rsidRPr="006409EA">
        <w:rPr>
          <w:color w:val="000000"/>
        </w:rPr>
        <w:t>PMMA. La polymérisation du MMA se fait suivant trois procédés : par coulée, en suspension et en masse. Le</w:t>
      </w:r>
      <w:r>
        <w:rPr>
          <w:color w:val="000000"/>
        </w:rPr>
        <w:t xml:space="preserve"> </w:t>
      </w:r>
      <w:r w:rsidRPr="006409EA">
        <w:rPr>
          <w:color w:val="000000"/>
        </w:rPr>
        <w:t>procédé par coulée permet d’obtenir des plaques de forte épaisseur. C’est ce procédé qui est mis en oeuvre en</w:t>
      </w:r>
      <w:r>
        <w:rPr>
          <w:color w:val="000000"/>
        </w:rPr>
        <w:t xml:space="preserve"> </w:t>
      </w:r>
      <w:r w:rsidRPr="006409EA">
        <w:rPr>
          <w:color w:val="000000"/>
        </w:rPr>
        <w:t>France par la société Arkema dans l’usine de sa filiale Altuglas située à Saint-Avold.</w:t>
      </w:r>
    </w:p>
    <w:p w14:paraId="15789A82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</w:p>
    <w:p w14:paraId="4ECC2DBE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409EA">
        <w:rPr>
          <w:b/>
          <w:bCs/>
          <w:i/>
          <w:iCs/>
          <w:color w:val="000000"/>
        </w:rPr>
        <w:t>III.A – Structure et propriétés du PMMA</w:t>
      </w:r>
    </w:p>
    <w:p w14:paraId="0A03A011" w14:textId="77777777" w:rsidR="008669C7" w:rsidRPr="006409EA" w:rsidRDefault="008669C7" w:rsidP="008669C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color w:val="000000"/>
        </w:rPr>
        <w:t>Le PMMA est obtenu par polymérisation radicalaire du MMA. Cette polymérisation conduit à un polymère</w:t>
      </w:r>
      <w:r>
        <w:rPr>
          <w:color w:val="000000"/>
        </w:rPr>
        <w:t xml:space="preserve"> </w:t>
      </w:r>
      <w:r w:rsidRPr="006409EA">
        <w:rPr>
          <w:color w:val="000000"/>
        </w:rPr>
        <w:t>ramifié dont l’enchaînement partiel est représenté figure 5.</w:t>
      </w:r>
    </w:p>
    <w:p w14:paraId="4820534A" w14:textId="77777777" w:rsidR="008669C7" w:rsidRPr="006920E4" w:rsidRDefault="008669C7" w:rsidP="008669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920E4">
        <w:rPr>
          <w:b/>
          <w:bCs/>
          <w:noProof/>
          <w:color w:val="000000"/>
        </w:rPr>
        <w:drawing>
          <wp:inline distT="0" distB="0" distL="0" distR="0" wp14:anchorId="3DA6C730" wp14:editId="423447BE">
            <wp:extent cx="6264910" cy="944245"/>
            <wp:effectExtent l="0" t="0" r="254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10AE" w14:textId="77777777" w:rsidR="008669C7" w:rsidRPr="00994D64" w:rsidRDefault="008669C7" w:rsidP="008669C7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994D64">
        <w:rPr>
          <w:b/>
          <w:bCs/>
          <w:color w:val="000000"/>
          <w:sz w:val="20"/>
        </w:rPr>
        <w:t xml:space="preserve">Figure 5 </w:t>
      </w:r>
      <w:r w:rsidRPr="00994D64">
        <w:rPr>
          <w:color w:val="000000"/>
          <w:sz w:val="20"/>
        </w:rPr>
        <w:t>MMA et enchaînement partiel du PMMA</w:t>
      </w:r>
    </w:p>
    <w:p w14:paraId="6B14B208" w14:textId="77777777" w:rsidR="008669C7" w:rsidRDefault="008669C7" w:rsidP="008669C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3FEE069" w14:textId="77777777" w:rsidR="008669C7" w:rsidRDefault="008669C7" w:rsidP="008669C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b/>
          <w:bCs/>
          <w:color w:val="000000"/>
        </w:rPr>
        <w:t xml:space="preserve">III.A.1) </w:t>
      </w:r>
      <w:r w:rsidRPr="006409EA">
        <w:rPr>
          <w:color w:val="000000"/>
        </w:rPr>
        <w:t>Donner la struct</w:t>
      </w:r>
      <w:r>
        <w:rPr>
          <w:color w:val="000000"/>
        </w:rPr>
        <w:t>u</w:t>
      </w:r>
      <w:r w:rsidRPr="006409EA">
        <w:rPr>
          <w:color w:val="000000"/>
        </w:rPr>
        <w:t xml:space="preserve">re de </w:t>
      </w:r>
      <w:r>
        <w:rPr>
          <w:color w:val="000000"/>
        </w:rPr>
        <w:t>R</w:t>
      </w:r>
      <w:r w:rsidRPr="006409EA">
        <w:rPr>
          <w:rFonts w:eastAsia="LatinModernMath-Regular"/>
          <w:color w:val="000000"/>
        </w:rPr>
        <w:t xml:space="preserve"> </w:t>
      </w:r>
      <w:r w:rsidRPr="006409EA">
        <w:rPr>
          <w:color w:val="000000"/>
        </w:rPr>
        <w:t>et indiquer l’unité de répétition du PMMA.</w:t>
      </w:r>
    </w:p>
    <w:p w14:paraId="33F3C73B" w14:textId="77777777" w:rsidR="008669C7" w:rsidRPr="00A37B02" w:rsidRDefault="008669C7" w:rsidP="008669C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09EA">
        <w:rPr>
          <w:b/>
          <w:bCs/>
          <w:color w:val="000000"/>
        </w:rPr>
        <w:t xml:space="preserve">III.A.2) </w:t>
      </w:r>
      <w:r w:rsidRPr="006409EA">
        <w:rPr>
          <w:color w:val="000000"/>
        </w:rPr>
        <w:t>La figure 6 représente la courbe de distribution</w:t>
      </w:r>
      <w:r>
        <w:rPr>
          <w:rStyle w:val="Appelnotedebasdep"/>
          <w:color w:val="000000"/>
        </w:rPr>
        <w:footnoteReference w:id="1"/>
      </w:r>
      <w:r w:rsidRPr="006409EA">
        <w:rPr>
          <w:color w:val="000000"/>
        </w:rPr>
        <w:t xml:space="preserve"> des masses molaires pour le PMMA, pour le PMMA</w:t>
      </w:r>
      <w:r>
        <w:rPr>
          <w:color w:val="000000"/>
        </w:rPr>
        <w:t xml:space="preserve"> </w:t>
      </w:r>
      <w:r w:rsidRPr="006409EA">
        <w:rPr>
          <w:color w:val="000000"/>
        </w:rPr>
        <w:t>après allongement de chaîne avec un temps de réaction de 77 h et pour le PMMA après allongement de chaîne</w:t>
      </w:r>
      <w:r>
        <w:rPr>
          <w:color w:val="000000"/>
        </w:rPr>
        <w:t xml:space="preserve"> </w:t>
      </w:r>
      <w:r w:rsidRPr="006409EA">
        <w:rPr>
          <w:color w:val="000000"/>
        </w:rPr>
        <w:t>avec un temps de réaction de 115 h.</w:t>
      </w:r>
    </w:p>
    <w:p w14:paraId="2A2EE6EB" w14:textId="77777777" w:rsidR="008669C7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color w:val="000000"/>
        </w:rPr>
        <w:lastRenderedPageBreak/>
        <w:t>Quelle est, qualitativement, l’influence de l’accroissement de la chaîne du PMMA sur l’indice de polymolécularité</w:t>
      </w:r>
      <w:r>
        <w:rPr>
          <w:color w:val="000000"/>
        </w:rPr>
        <w:t xml:space="preserve"> </w:t>
      </w:r>
      <w:r w:rsidRPr="006409EA">
        <w:rPr>
          <w:color w:val="000000"/>
        </w:rPr>
        <w:t>?</w:t>
      </w:r>
    </w:p>
    <w:p w14:paraId="645D9FF5" w14:textId="77777777" w:rsidR="008669C7" w:rsidRPr="004313ED" w:rsidRDefault="008669C7" w:rsidP="008669C7">
      <w:pPr>
        <w:autoSpaceDE w:val="0"/>
        <w:autoSpaceDN w:val="0"/>
        <w:adjustRightInd w:val="0"/>
        <w:jc w:val="center"/>
        <w:rPr>
          <w:color w:val="000000"/>
        </w:rPr>
      </w:pPr>
      <w:r w:rsidRPr="004313ED">
        <w:rPr>
          <w:noProof/>
          <w:color w:val="000000"/>
        </w:rPr>
        <w:drawing>
          <wp:inline distT="0" distB="0" distL="0" distR="0" wp14:anchorId="6AB10C8D" wp14:editId="376FF34C">
            <wp:extent cx="3967743" cy="22158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20" cy="22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6AFE" w14:textId="77777777" w:rsidR="008669C7" w:rsidRPr="004313ED" w:rsidRDefault="008669C7" w:rsidP="008669C7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4313ED">
        <w:rPr>
          <w:b/>
          <w:bCs/>
          <w:color w:val="000000"/>
          <w:sz w:val="20"/>
        </w:rPr>
        <w:t xml:space="preserve">Figure 6 </w:t>
      </w:r>
      <w:r w:rsidRPr="004313ED">
        <w:rPr>
          <w:color w:val="000000"/>
          <w:sz w:val="20"/>
        </w:rPr>
        <w:t>Courbe de distribution des masses molaires pour le PMMA</w:t>
      </w:r>
    </w:p>
    <w:p w14:paraId="67EB8F2D" w14:textId="77777777" w:rsidR="008669C7" w:rsidRPr="006409EA" w:rsidRDefault="008669C7" w:rsidP="008669C7">
      <w:pPr>
        <w:autoSpaceDE w:val="0"/>
        <w:autoSpaceDN w:val="0"/>
        <w:adjustRightInd w:val="0"/>
        <w:jc w:val="center"/>
        <w:rPr>
          <w:color w:val="000000"/>
        </w:rPr>
      </w:pPr>
    </w:p>
    <w:p w14:paraId="52E0A9C2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b/>
          <w:bCs/>
          <w:color w:val="000000"/>
        </w:rPr>
        <w:t xml:space="preserve">III.A.3) </w:t>
      </w:r>
      <w:r w:rsidRPr="006409EA">
        <w:rPr>
          <w:color w:val="000000"/>
        </w:rPr>
        <w:t>Le document 2 du document réponse regroupe différentes analyses relatives au PMMA. À l’aide de ce</w:t>
      </w:r>
      <w:r>
        <w:rPr>
          <w:color w:val="000000"/>
        </w:rPr>
        <w:t xml:space="preserve"> </w:t>
      </w:r>
      <w:r w:rsidRPr="006409EA">
        <w:rPr>
          <w:color w:val="000000"/>
        </w:rPr>
        <w:t>document et de vos connaissances, répondre aux questions suivantes en explicitant votre raisonnement ou votre</w:t>
      </w:r>
      <w:r>
        <w:rPr>
          <w:color w:val="000000"/>
        </w:rPr>
        <w:t xml:space="preserve"> </w:t>
      </w:r>
      <w:r w:rsidRPr="006409EA">
        <w:rPr>
          <w:color w:val="000000"/>
        </w:rPr>
        <w:t>démarche.</w:t>
      </w:r>
    </w:p>
    <w:p w14:paraId="0FDD4D59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i/>
          <w:iCs/>
          <w:color w:val="000000"/>
        </w:rPr>
        <w:t xml:space="preserve">a) </w:t>
      </w:r>
      <w:r w:rsidRPr="006409EA">
        <w:rPr>
          <w:color w:val="000000"/>
        </w:rPr>
        <w:t>Le PMMA est-il un polymère amorphe ou semi-cristallin ?</w:t>
      </w:r>
    </w:p>
    <w:p w14:paraId="37ED08F4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i/>
          <w:iCs/>
          <w:color w:val="000000"/>
        </w:rPr>
        <w:t xml:space="preserve">b) </w:t>
      </w:r>
      <w:r w:rsidRPr="006409EA">
        <w:rPr>
          <w:color w:val="000000"/>
        </w:rPr>
        <w:t>Évaluer la température de transition vitreuse du PMMA.</w:t>
      </w:r>
    </w:p>
    <w:p w14:paraId="1B7D4645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i/>
          <w:iCs/>
          <w:color w:val="000000"/>
        </w:rPr>
        <w:t xml:space="preserve">c) </w:t>
      </w:r>
      <w:r w:rsidRPr="006409EA">
        <w:rPr>
          <w:color w:val="000000"/>
        </w:rPr>
        <w:t>Certains double-décimètres des fournitures scolaires sont en PMMA. Que se passe-t-il si on tente de plier le</w:t>
      </w:r>
      <w:r>
        <w:rPr>
          <w:color w:val="000000"/>
        </w:rPr>
        <w:t xml:space="preserve"> </w:t>
      </w:r>
      <w:r w:rsidRPr="006409EA">
        <w:rPr>
          <w:color w:val="000000"/>
        </w:rPr>
        <w:t>double décimètre à 20 °C ? Qu’en est-il avec un double-décimètre sorti d’un réfrigérateur ? d’une étuve à 60 °C ?</w:t>
      </w:r>
    </w:p>
    <w:p w14:paraId="2FFD7F70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i/>
          <w:iCs/>
          <w:color w:val="000000"/>
        </w:rPr>
        <w:t xml:space="preserve">d) </w:t>
      </w:r>
      <w:r w:rsidRPr="006409EA">
        <w:rPr>
          <w:color w:val="000000"/>
        </w:rPr>
        <w:t>Quelle est la propriété remarquable du PMMA à l’origine de ses principales utilisations ? Citer quelques-unes</w:t>
      </w:r>
      <w:r>
        <w:rPr>
          <w:color w:val="000000"/>
        </w:rPr>
        <w:t xml:space="preserve"> </w:t>
      </w:r>
      <w:r w:rsidRPr="006409EA">
        <w:rPr>
          <w:color w:val="000000"/>
        </w:rPr>
        <w:t>de ces utilisations.</w:t>
      </w:r>
    </w:p>
    <w:p w14:paraId="2B0EB246" w14:textId="77777777" w:rsidR="008669C7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i/>
          <w:iCs/>
          <w:color w:val="000000"/>
        </w:rPr>
        <w:t xml:space="preserve">e) </w:t>
      </w:r>
      <w:r w:rsidRPr="006409EA">
        <w:rPr>
          <w:color w:val="000000"/>
        </w:rPr>
        <w:t>Quel est l’influence de l’ajout de nanoparticules Ag/C(graphite) sur les propriétés physiques du PMMA</w:t>
      </w:r>
      <w:r>
        <w:rPr>
          <w:color w:val="000000"/>
        </w:rPr>
        <w:t xml:space="preserve"> </w:t>
      </w:r>
      <w:r w:rsidRPr="006409EA">
        <w:rPr>
          <w:color w:val="000000"/>
        </w:rPr>
        <w:t>composite ? Quel peut être l’intérêt pratique à ajouter des nanoparticules Ag/C(graphite) au PMMA composite ?</w:t>
      </w:r>
    </w:p>
    <w:p w14:paraId="6DD9DEF3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</w:p>
    <w:p w14:paraId="5A4B00F8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409EA">
        <w:rPr>
          <w:b/>
          <w:bCs/>
          <w:i/>
          <w:iCs/>
          <w:color w:val="000000"/>
        </w:rPr>
        <w:t>III.B – Modulation de la température de transition vitreuse du PMMA</w:t>
      </w:r>
    </w:p>
    <w:p w14:paraId="0A710B21" w14:textId="65D49B84" w:rsidR="008669C7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color w:val="000000"/>
        </w:rPr>
        <w:t>L’influence du méthacrylamide (MAM) en tant que comonomère sur la température de transition vitreuse du</w:t>
      </w:r>
      <w:r>
        <w:rPr>
          <w:color w:val="000000"/>
        </w:rPr>
        <w:t xml:space="preserve"> </w:t>
      </w:r>
      <w:r w:rsidRPr="006409EA">
        <w:rPr>
          <w:color w:val="000000"/>
        </w:rPr>
        <w:t>copolymère poly(MMA-co-MAM) a été étudiée.</w:t>
      </w:r>
    </w:p>
    <w:p w14:paraId="2DC4AD15" w14:textId="5EF22D80" w:rsidR="008669C7" w:rsidRPr="00E81E26" w:rsidRDefault="00E81E26" w:rsidP="00E81E26">
      <w:pPr>
        <w:autoSpaceDE w:val="0"/>
        <w:autoSpaceDN w:val="0"/>
        <w:adjustRightInd w:val="0"/>
        <w:jc w:val="center"/>
        <w:rPr>
          <w:color w:val="000000"/>
        </w:rPr>
      </w:pPr>
      <w:r>
        <w:object w:dxaOrig="2324" w:dyaOrig="1659" w14:anchorId="0C9A1140">
          <v:shape id="_x0000_i1039" type="#_x0000_t75" style="width:78.7pt;height:56.25pt" o:ole="">
            <v:imagedata r:id="rId40" o:title=""/>
          </v:shape>
          <o:OLEObject Type="Embed" ProgID="ChemDraw.Document.6.0" ShapeID="_x0000_i1039" DrawAspect="Content" ObjectID="_1710081606" r:id="rId41"/>
        </w:object>
      </w:r>
    </w:p>
    <w:p w14:paraId="6D30CC07" w14:textId="77777777" w:rsidR="008669C7" w:rsidRPr="006D7FD2" w:rsidRDefault="008669C7" w:rsidP="008669C7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6D7FD2">
        <w:rPr>
          <w:b/>
          <w:bCs/>
          <w:color w:val="000000"/>
          <w:sz w:val="20"/>
        </w:rPr>
        <w:t xml:space="preserve">Figure 7 </w:t>
      </w:r>
      <w:r w:rsidRPr="006D7FD2">
        <w:rPr>
          <w:color w:val="000000"/>
          <w:sz w:val="20"/>
        </w:rPr>
        <w:t>Méthacrylamide (MAM)</w:t>
      </w:r>
    </w:p>
    <w:p w14:paraId="04101ABD" w14:textId="77777777" w:rsidR="008669C7" w:rsidRDefault="008669C7" w:rsidP="008669C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8DE713D" w14:textId="77777777" w:rsidR="008669C7" w:rsidRPr="006409EA" w:rsidRDefault="008669C7" w:rsidP="008669C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color w:val="000000"/>
        </w:rPr>
        <w:t>Les copolymères ont été obtenus par copolymérisation radicalaire de MMA avec du MAM. On obtient des</w:t>
      </w:r>
      <w:r>
        <w:rPr>
          <w:color w:val="000000"/>
        </w:rPr>
        <w:t xml:space="preserve"> </w:t>
      </w:r>
      <w:r w:rsidRPr="006409EA">
        <w:rPr>
          <w:color w:val="000000"/>
        </w:rPr>
        <w:t>copolymères statistiques. L’enchainement partiel est le même que celui du PMMA mais</w:t>
      </w:r>
      <w:r>
        <w:rPr>
          <w:color w:val="000000"/>
        </w:rPr>
        <w:t xml:space="preserve"> R</w:t>
      </w:r>
      <w:r w:rsidRPr="006409EA">
        <w:rPr>
          <w:rFonts w:eastAsia="LatinModernMath-Regular"/>
          <w:color w:val="000000"/>
        </w:rPr>
        <w:t xml:space="preserve"> </w:t>
      </w:r>
      <w:r w:rsidRPr="006409EA">
        <w:rPr>
          <w:color w:val="000000"/>
        </w:rPr>
        <w:t>représente aléatoirement</w:t>
      </w:r>
      <w:r>
        <w:rPr>
          <w:color w:val="000000"/>
        </w:rPr>
        <w:t xml:space="preserve"> </w:t>
      </w:r>
      <w:r w:rsidRPr="006409EA">
        <w:rPr>
          <w:color w:val="000000"/>
        </w:rPr>
        <w:t>le groupe fonctionnel ester ou le groupe fonctionnel amide. Les produits ont été caractérisés par analyse</w:t>
      </w:r>
      <w:r>
        <w:rPr>
          <w:color w:val="000000"/>
        </w:rPr>
        <w:t xml:space="preserve"> </w:t>
      </w:r>
      <w:r w:rsidRPr="006409EA">
        <w:rPr>
          <w:color w:val="000000"/>
        </w:rPr>
        <w:t>élémentaire, par infrarouge et par RMN du proton. L’analyse élémentaire du copolymère permet de déterminer</w:t>
      </w:r>
      <w:r>
        <w:rPr>
          <w:color w:val="000000"/>
        </w:rPr>
        <w:t xml:space="preserve"> </w:t>
      </w:r>
      <w:r w:rsidRPr="006409EA">
        <w:rPr>
          <w:color w:val="000000"/>
        </w:rPr>
        <w:t>le pourcentage massique en azote. Les températures de transition vitreuse des différents copolymères ont été</w:t>
      </w:r>
      <w:r>
        <w:rPr>
          <w:color w:val="000000"/>
        </w:rPr>
        <w:t xml:space="preserve"> </w:t>
      </w:r>
      <w:r w:rsidRPr="006409EA">
        <w:rPr>
          <w:color w:val="000000"/>
        </w:rPr>
        <w:t>déterminées. L’ensemble des résultats est rassemblé dans le tableau 1.</w:t>
      </w:r>
    </w:p>
    <w:p w14:paraId="08AB344A" w14:textId="77777777" w:rsidR="008669C7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26"/>
        <w:gridCol w:w="850"/>
        <w:gridCol w:w="851"/>
        <w:gridCol w:w="850"/>
        <w:gridCol w:w="709"/>
        <w:gridCol w:w="850"/>
        <w:gridCol w:w="851"/>
      </w:tblGrid>
      <w:tr w:rsidR="00E81E26" w:rsidRPr="00E81E26" w14:paraId="7330A0C1" w14:textId="77777777" w:rsidTr="00E81E26">
        <w:trPr>
          <w:jc w:val="center"/>
        </w:trPr>
        <w:tc>
          <w:tcPr>
            <w:tcW w:w="3828" w:type="dxa"/>
          </w:tcPr>
          <w:p w14:paraId="33C1D3EB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Fraction molaire en unités MAM </w:t>
            </w:r>
          </w:p>
        </w:tc>
        <w:tc>
          <w:tcPr>
            <w:tcW w:w="426" w:type="dxa"/>
          </w:tcPr>
          <w:p w14:paraId="2DEBA75A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447FFE63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0,09 </w:t>
            </w:r>
          </w:p>
        </w:tc>
        <w:tc>
          <w:tcPr>
            <w:tcW w:w="851" w:type="dxa"/>
          </w:tcPr>
          <w:p w14:paraId="7D4EFBDF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0,15 </w:t>
            </w:r>
          </w:p>
        </w:tc>
        <w:tc>
          <w:tcPr>
            <w:tcW w:w="850" w:type="dxa"/>
          </w:tcPr>
          <w:p w14:paraId="5A218708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0,32 </w:t>
            </w:r>
          </w:p>
        </w:tc>
        <w:tc>
          <w:tcPr>
            <w:tcW w:w="709" w:type="dxa"/>
          </w:tcPr>
          <w:p w14:paraId="534622D5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0,45 </w:t>
            </w:r>
          </w:p>
        </w:tc>
        <w:tc>
          <w:tcPr>
            <w:tcW w:w="850" w:type="dxa"/>
          </w:tcPr>
          <w:p w14:paraId="44B338EB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0,56 </w:t>
            </w:r>
          </w:p>
        </w:tc>
        <w:tc>
          <w:tcPr>
            <w:tcW w:w="851" w:type="dxa"/>
          </w:tcPr>
          <w:p w14:paraId="2A9B6CA9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>1</w:t>
            </w:r>
          </w:p>
        </w:tc>
      </w:tr>
      <w:tr w:rsidR="00E81E26" w:rsidRPr="00E81E26" w14:paraId="7B3306F0" w14:textId="77777777" w:rsidTr="00E81E26">
        <w:trPr>
          <w:jc w:val="center"/>
        </w:trPr>
        <w:tc>
          <w:tcPr>
            <w:tcW w:w="3828" w:type="dxa"/>
          </w:tcPr>
          <w:p w14:paraId="2B9409C5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Fraction massique en unités MAM </w:t>
            </w:r>
          </w:p>
        </w:tc>
        <w:tc>
          <w:tcPr>
            <w:tcW w:w="426" w:type="dxa"/>
          </w:tcPr>
          <w:p w14:paraId="69479591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7A41D50E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0,08 </w:t>
            </w:r>
          </w:p>
        </w:tc>
        <w:tc>
          <w:tcPr>
            <w:tcW w:w="851" w:type="dxa"/>
          </w:tcPr>
          <w:p w14:paraId="4A97842E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0,13 </w:t>
            </w:r>
          </w:p>
        </w:tc>
        <w:tc>
          <w:tcPr>
            <w:tcW w:w="850" w:type="dxa"/>
          </w:tcPr>
          <w:p w14:paraId="31B6A98F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0,29 </w:t>
            </w:r>
          </w:p>
        </w:tc>
        <w:tc>
          <w:tcPr>
            <w:tcW w:w="709" w:type="dxa"/>
          </w:tcPr>
          <w:p w14:paraId="4793AC6A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0,41 </w:t>
            </w:r>
          </w:p>
        </w:tc>
        <w:tc>
          <w:tcPr>
            <w:tcW w:w="850" w:type="dxa"/>
          </w:tcPr>
          <w:p w14:paraId="074A33B4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0,52 </w:t>
            </w:r>
          </w:p>
        </w:tc>
        <w:tc>
          <w:tcPr>
            <w:tcW w:w="851" w:type="dxa"/>
          </w:tcPr>
          <w:p w14:paraId="44AE4806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>1</w:t>
            </w:r>
          </w:p>
        </w:tc>
      </w:tr>
      <w:tr w:rsidR="00E81E26" w:rsidRPr="00E81E26" w14:paraId="2AACEEA9" w14:textId="77777777" w:rsidTr="00E81E26">
        <w:trPr>
          <w:jc w:val="center"/>
        </w:trPr>
        <w:tc>
          <w:tcPr>
            <w:tcW w:w="3828" w:type="dxa"/>
          </w:tcPr>
          <w:p w14:paraId="6F9E2324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rFonts w:eastAsia="LatinModernMath-Regular"/>
                <w:color w:val="000000"/>
              </w:rPr>
              <w:t>T</w:t>
            </w:r>
            <w:r w:rsidRPr="00E81E26">
              <w:rPr>
                <w:rFonts w:eastAsia="LatinModernMath-Regular"/>
                <w:color w:val="000000"/>
                <w:vertAlign w:val="subscript"/>
              </w:rPr>
              <w:t>g</w:t>
            </w:r>
            <w:r w:rsidRPr="00E81E26">
              <w:rPr>
                <w:rFonts w:eastAsia="LatinModernMath-Regular"/>
                <w:color w:val="000000"/>
              </w:rPr>
              <w:t xml:space="preserve"> </w:t>
            </w:r>
            <w:r w:rsidRPr="00E81E26">
              <w:rPr>
                <w:color w:val="000000"/>
              </w:rPr>
              <w:t xml:space="preserve">(°C) </w:t>
            </w:r>
          </w:p>
        </w:tc>
        <w:tc>
          <w:tcPr>
            <w:tcW w:w="426" w:type="dxa"/>
          </w:tcPr>
          <w:p w14:paraId="20B702F5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27F9339E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14:paraId="1E3DFA3C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14:paraId="4AB58E5D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</w:tcPr>
          <w:p w14:paraId="322352F6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126 </w:t>
            </w:r>
          </w:p>
        </w:tc>
        <w:tc>
          <w:tcPr>
            <w:tcW w:w="850" w:type="dxa"/>
          </w:tcPr>
          <w:p w14:paraId="103284A8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149 </w:t>
            </w:r>
          </w:p>
        </w:tc>
        <w:tc>
          <w:tcPr>
            <w:tcW w:w="851" w:type="dxa"/>
          </w:tcPr>
          <w:p w14:paraId="7D17D9F9" w14:textId="77777777" w:rsidR="00E81E26" w:rsidRPr="00E81E26" w:rsidRDefault="00E81E26" w:rsidP="00353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1E26">
              <w:rPr>
                <w:color w:val="000000"/>
              </w:rPr>
              <w:t xml:space="preserve">203 </w:t>
            </w:r>
          </w:p>
        </w:tc>
      </w:tr>
    </w:tbl>
    <w:p w14:paraId="302D767F" w14:textId="77777777" w:rsidR="008669C7" w:rsidRPr="001469D8" w:rsidRDefault="008669C7" w:rsidP="008669C7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1469D8">
        <w:rPr>
          <w:b/>
          <w:bCs/>
          <w:color w:val="000000"/>
          <w:sz w:val="20"/>
        </w:rPr>
        <w:t>Tableau 1</w:t>
      </w:r>
    </w:p>
    <w:p w14:paraId="5B27B410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D33A00F" w14:textId="77777777" w:rsidR="008669C7" w:rsidRPr="006409EA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b/>
          <w:bCs/>
          <w:color w:val="000000"/>
        </w:rPr>
        <w:t xml:space="preserve">III.B.1) </w:t>
      </w:r>
      <w:r w:rsidRPr="006409EA">
        <w:rPr>
          <w:color w:val="000000"/>
        </w:rPr>
        <w:t>Montrer que le pourcentage massique en azote obtenu par analyse élémentaire permet de déterminer</w:t>
      </w:r>
      <w:r>
        <w:rPr>
          <w:color w:val="000000"/>
        </w:rPr>
        <w:t xml:space="preserve"> </w:t>
      </w:r>
      <w:r w:rsidRPr="006409EA">
        <w:rPr>
          <w:color w:val="000000"/>
        </w:rPr>
        <w:t>la valeur de la fraction molaire en unités MAM dans le copolymère poly(MMA-co-MAM).</w:t>
      </w:r>
    </w:p>
    <w:p w14:paraId="6090158C" w14:textId="77777777" w:rsidR="008669C7" w:rsidRDefault="008669C7" w:rsidP="008669C7">
      <w:pPr>
        <w:autoSpaceDE w:val="0"/>
        <w:autoSpaceDN w:val="0"/>
        <w:adjustRightInd w:val="0"/>
        <w:jc w:val="both"/>
        <w:rPr>
          <w:color w:val="000000"/>
        </w:rPr>
      </w:pPr>
      <w:r w:rsidRPr="006409EA">
        <w:rPr>
          <w:b/>
          <w:bCs/>
          <w:color w:val="000000"/>
        </w:rPr>
        <w:t xml:space="preserve">III.B.2) </w:t>
      </w:r>
      <w:r w:rsidRPr="006409EA">
        <w:rPr>
          <w:color w:val="000000"/>
        </w:rPr>
        <w:t>Expliquer l’évolution de la température de transition vitreuse du tableau 1. Conclure.</w:t>
      </w:r>
    </w:p>
    <w:p w14:paraId="12977B3F" w14:textId="77777777" w:rsidR="008669C7" w:rsidRDefault="008669C7"/>
    <w:p w14:paraId="585FDC21" w14:textId="77777777" w:rsidR="004B7CE5" w:rsidRDefault="004B7CE5"/>
    <w:p w14:paraId="708CB953" w14:textId="77777777" w:rsidR="004B7CE5" w:rsidRDefault="004B7CE5">
      <w:r w:rsidRPr="004B7CE5">
        <w:rPr>
          <w:noProof/>
        </w:rPr>
        <w:drawing>
          <wp:inline distT="0" distB="0" distL="0" distR="0" wp14:anchorId="64EF44F5" wp14:editId="4A356716">
            <wp:extent cx="6560213" cy="9156759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32" cy="91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CE5" w:rsidSect="00AD1894">
      <w:headerReference w:type="default" r:id="rId4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358F" w14:textId="77777777" w:rsidR="00820B44" w:rsidRDefault="00820B44" w:rsidP="008669C7">
      <w:r>
        <w:separator/>
      </w:r>
    </w:p>
  </w:endnote>
  <w:endnote w:type="continuationSeparator" w:id="0">
    <w:p w14:paraId="663F6207" w14:textId="77777777" w:rsidR="00820B44" w:rsidRDefault="00820B44" w:rsidP="0086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inModernMath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D8CC" w14:textId="77777777" w:rsidR="00820B44" w:rsidRDefault="00820B44" w:rsidP="008669C7">
      <w:r>
        <w:separator/>
      </w:r>
    </w:p>
  </w:footnote>
  <w:footnote w:type="continuationSeparator" w:id="0">
    <w:p w14:paraId="53ECFFAE" w14:textId="77777777" w:rsidR="00820B44" w:rsidRDefault="00820B44" w:rsidP="008669C7">
      <w:r>
        <w:continuationSeparator/>
      </w:r>
    </w:p>
  </w:footnote>
  <w:footnote w:id="1">
    <w:p w14:paraId="35E48CD3" w14:textId="77777777" w:rsidR="008669C7" w:rsidRPr="008669C7" w:rsidRDefault="008669C7" w:rsidP="008669C7">
      <w:pPr>
        <w:autoSpaceDE w:val="0"/>
        <w:autoSpaceDN w:val="0"/>
        <w:adjustRightInd w:val="0"/>
        <w:jc w:val="both"/>
        <w:rPr>
          <w:lang w:val="en-US"/>
        </w:rPr>
      </w:pPr>
      <w:r>
        <w:rPr>
          <w:rStyle w:val="Appelnotedebasdep"/>
        </w:rPr>
        <w:footnoteRef/>
      </w:r>
      <w:r w:rsidRPr="008669C7">
        <w:rPr>
          <w:lang w:val="en-US"/>
        </w:rPr>
        <w:t xml:space="preserve"> </w:t>
      </w:r>
      <w:r w:rsidRPr="008669C7">
        <w:rPr>
          <w:sz w:val="20"/>
          <w:lang w:val="en-US"/>
        </w:rPr>
        <w:t xml:space="preserve">http://file.scirp.org/Html/2-1800022_22207.htm Svetlana A. </w:t>
      </w:r>
      <w:proofErr w:type="spellStart"/>
      <w:r w:rsidRPr="008669C7">
        <w:rPr>
          <w:sz w:val="20"/>
          <w:lang w:val="en-US"/>
        </w:rPr>
        <w:t>Bulgakova</w:t>
      </w:r>
      <w:proofErr w:type="spellEnd"/>
      <w:r w:rsidRPr="008669C7">
        <w:rPr>
          <w:sz w:val="20"/>
          <w:lang w:val="en-US"/>
        </w:rPr>
        <w:t xml:space="preserve">*, Evgeniya S. </w:t>
      </w:r>
      <w:proofErr w:type="spellStart"/>
      <w:r w:rsidRPr="008669C7">
        <w:rPr>
          <w:sz w:val="20"/>
          <w:lang w:val="en-US"/>
        </w:rPr>
        <w:t>Volgutova</w:t>
      </w:r>
      <w:proofErr w:type="spellEnd"/>
      <w:r w:rsidRPr="008669C7">
        <w:rPr>
          <w:sz w:val="20"/>
          <w:lang w:val="en-US"/>
        </w:rPr>
        <w:t xml:space="preserve">, Irina E. </w:t>
      </w:r>
      <w:proofErr w:type="spellStart"/>
      <w:r w:rsidRPr="008669C7">
        <w:rPr>
          <w:sz w:val="20"/>
          <w:lang w:val="en-US"/>
        </w:rPr>
        <w:t>Khokhlova</w:t>
      </w:r>
      <w:proofErr w:type="spellEnd"/>
      <w:r w:rsidRPr="008669C7">
        <w:rPr>
          <w:sz w:val="20"/>
          <w:lang w:val="en-US"/>
        </w:rPr>
        <w:t xml:space="preserve"> Open Journal of Polymer Chemistry Vol.2 No.3(2012)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2B470C6C" w14:textId="77777777" w:rsidR="00AD1894" w:rsidRDefault="00AD1894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3F9BCD25" w14:textId="77777777" w:rsidR="00AD1894" w:rsidRDefault="00AD18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1923"/>
    <w:multiLevelType w:val="singleLevel"/>
    <w:tmpl w:val="6E5164F1"/>
    <w:lvl w:ilvl="0">
      <w:start w:val="2"/>
      <w:numFmt w:val="lowerLetter"/>
      <w:lvlText w:val="%1)"/>
      <w:lvlJc w:val="left"/>
      <w:pPr>
        <w:tabs>
          <w:tab w:val="num" w:pos="216"/>
        </w:tabs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C6"/>
    <w:rsid w:val="00035DFC"/>
    <w:rsid w:val="003A7131"/>
    <w:rsid w:val="00400328"/>
    <w:rsid w:val="004B7CE5"/>
    <w:rsid w:val="006558A3"/>
    <w:rsid w:val="006D5145"/>
    <w:rsid w:val="007868E9"/>
    <w:rsid w:val="00820B44"/>
    <w:rsid w:val="008334FD"/>
    <w:rsid w:val="00854DE4"/>
    <w:rsid w:val="008669C7"/>
    <w:rsid w:val="009406CA"/>
    <w:rsid w:val="00975DBA"/>
    <w:rsid w:val="00AD1894"/>
    <w:rsid w:val="00B52E78"/>
    <w:rsid w:val="00B74FD2"/>
    <w:rsid w:val="00C16101"/>
    <w:rsid w:val="00C86CEA"/>
    <w:rsid w:val="00D073C6"/>
    <w:rsid w:val="00D77CF8"/>
    <w:rsid w:val="00DD227F"/>
    <w:rsid w:val="00E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52FA9"/>
  <w15:chartTrackingRefBased/>
  <w15:docId w15:val="{F1EDC47E-A6F3-4AF5-AE61-E6B82A92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D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paragraph" w:customStyle="1" w:styleId="Style1">
    <w:name w:val="Style 1"/>
    <w:basedOn w:val="Normal"/>
    <w:uiPriority w:val="99"/>
    <w:rsid w:val="00D073C6"/>
    <w:pPr>
      <w:widowControl w:val="0"/>
      <w:ind w:left="360" w:right="72"/>
    </w:pPr>
    <w:rPr>
      <w:rFonts w:eastAsia="Times New Roman"/>
      <w:noProof/>
      <w:color w:val="000000"/>
      <w:szCs w:val="20"/>
      <w:lang w:eastAsia="fr-FR"/>
    </w:rPr>
  </w:style>
  <w:style w:type="paragraph" w:customStyle="1" w:styleId="Style2">
    <w:name w:val="Style 2"/>
    <w:basedOn w:val="Normal"/>
    <w:uiPriority w:val="99"/>
    <w:rsid w:val="00D073C6"/>
    <w:pPr>
      <w:widowControl w:val="0"/>
      <w:ind w:left="360" w:right="216"/>
      <w:jc w:val="both"/>
    </w:pPr>
    <w:rPr>
      <w:rFonts w:eastAsia="Times New Roman"/>
      <w:noProof/>
      <w:color w:val="000000"/>
      <w:szCs w:val="20"/>
      <w:lang w:eastAsia="fr-FR"/>
    </w:rPr>
  </w:style>
  <w:style w:type="paragraph" w:customStyle="1" w:styleId="Style3">
    <w:name w:val="Style 3"/>
    <w:basedOn w:val="Normal"/>
    <w:uiPriority w:val="99"/>
    <w:rsid w:val="00D073C6"/>
    <w:pPr>
      <w:widowControl w:val="0"/>
      <w:autoSpaceDE w:val="0"/>
      <w:autoSpaceDN w:val="0"/>
      <w:adjustRightInd w:val="0"/>
    </w:pPr>
    <w:rPr>
      <w:rFonts w:eastAsia="Times New Roman"/>
      <w:szCs w:val="24"/>
      <w:lang w:eastAsia="fr-FR"/>
    </w:rPr>
  </w:style>
  <w:style w:type="character" w:customStyle="1" w:styleId="CharacterStyle2">
    <w:name w:val="Character Style 2"/>
    <w:uiPriority w:val="99"/>
    <w:rsid w:val="00D073C6"/>
    <w:rPr>
      <w:sz w:val="20"/>
      <w:szCs w:val="20"/>
    </w:rPr>
  </w:style>
  <w:style w:type="character" w:styleId="Appelnotedebasdep">
    <w:name w:val="footnote reference"/>
    <w:basedOn w:val="Policepardfaut"/>
    <w:semiHidden/>
    <w:rsid w:val="008669C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D1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894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D18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894"/>
    <w:rPr>
      <w:rFonts w:ascii="Times New Roman" w:hAnsi="Times New Roman" w:cs="Times New Roman"/>
      <w:sz w:val="24"/>
    </w:rPr>
  </w:style>
  <w:style w:type="table" w:styleId="Grilledutableau">
    <w:name w:val="Table Grid"/>
    <w:basedOn w:val="TableauNormal"/>
    <w:uiPriority w:val="59"/>
    <w:rsid w:val="00E8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emf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image" Target="media/image21.em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7.png"/><Relationship Id="rId40" Type="http://schemas.openxmlformats.org/officeDocument/2006/relationships/image" Target="media/image20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png"/><Relationship Id="rId43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Ninise</cp:lastModifiedBy>
  <cp:revision>3</cp:revision>
  <dcterms:created xsi:type="dcterms:W3CDTF">2022-03-29T15:36:00Z</dcterms:created>
  <dcterms:modified xsi:type="dcterms:W3CDTF">2022-03-29T15:49:00Z</dcterms:modified>
</cp:coreProperties>
</file>