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2731" w14:textId="77777777" w:rsidR="009E0D16" w:rsidRPr="004C2CD9" w:rsidRDefault="009E0D16" w:rsidP="009E0D1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rPr>
          <w:b/>
        </w:rPr>
      </w:pPr>
      <w:r w:rsidRPr="004C2CD9">
        <w:rPr>
          <w:b/>
        </w:rPr>
        <w:t>Lycée Bellevue</w:t>
      </w:r>
    </w:p>
    <w:p w14:paraId="2A7734C8" w14:textId="1B14EE9C" w:rsidR="009E0D16" w:rsidRPr="004C2CD9" w:rsidRDefault="009E0D16" w:rsidP="009E0D1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rPr>
          <w:b/>
        </w:rPr>
      </w:pPr>
      <w:r w:rsidRPr="004C2CD9">
        <w:rPr>
          <w:b/>
        </w:rPr>
        <w:t xml:space="preserve">PC* </w:t>
      </w:r>
      <w:r w:rsidR="00B24885">
        <w:rPr>
          <w:b/>
        </w:rPr>
        <w:t>2021/2022</w:t>
      </w:r>
    </w:p>
    <w:p w14:paraId="3A30960D" w14:textId="77777777" w:rsidR="009E0D16" w:rsidRDefault="009E0D16" w:rsidP="009E0D16"/>
    <w:p w14:paraId="74F94FCE" w14:textId="77777777" w:rsidR="009E0D16" w:rsidRPr="000A5BE1" w:rsidRDefault="009E0D16" w:rsidP="009E0D16">
      <w:pPr>
        <w:jc w:val="center"/>
        <w:rPr>
          <w:b/>
        </w:rPr>
      </w:pPr>
      <w:r>
        <w:rPr>
          <w:b/>
        </w:rPr>
        <w:t xml:space="preserve">TP  3 </w:t>
      </w:r>
      <w:r w:rsidRPr="000A5BE1">
        <w:rPr>
          <w:b/>
        </w:rPr>
        <w:t xml:space="preserve"> : </w:t>
      </w:r>
      <w:r>
        <w:rPr>
          <w:b/>
        </w:rPr>
        <w:t xml:space="preserve"> Approche thermodynamique des mélanges eau -alcool </w:t>
      </w:r>
    </w:p>
    <w:p w14:paraId="1B777EEF" w14:textId="77777777" w:rsidR="009E0D16" w:rsidRDefault="009E0D16" w:rsidP="009E0D16"/>
    <w:p w14:paraId="7CDA1E9A" w14:textId="77777777" w:rsidR="009E0D16" w:rsidRDefault="009E0D16" w:rsidP="009E0D16"/>
    <w:p w14:paraId="44BE07D8" w14:textId="77777777" w:rsidR="009E0D16" w:rsidRDefault="009E0D16" w:rsidP="009E0D16"/>
    <w:p w14:paraId="493FBAFE" w14:textId="218F79D6" w:rsidR="009E0D16" w:rsidRPr="00C41F07" w:rsidRDefault="009E0D16" w:rsidP="0005263B">
      <w:pPr>
        <w:jc w:val="both"/>
      </w:pPr>
      <w:r w:rsidRPr="00C41F07">
        <w:t xml:space="preserve">Les produits mis à disposition pour cette partie sont de l’eau distillée </w:t>
      </w:r>
      <w:r w:rsidR="00B24885">
        <w:t xml:space="preserve">, </w:t>
      </w:r>
      <w:r w:rsidRPr="00C41F07">
        <w:t xml:space="preserve">de l’éthanol absolu </w:t>
      </w:r>
      <w:r w:rsidR="00B24885">
        <w:t xml:space="preserve">et du méthanol </w:t>
      </w:r>
      <w:r w:rsidRPr="00C41F07">
        <w:t xml:space="preserve">dont les caractéristiques sont les suivantes : </w:t>
      </w:r>
    </w:p>
    <w:p w14:paraId="2CF56DBA" w14:textId="77777777" w:rsidR="009E0D16" w:rsidRDefault="009E0D16" w:rsidP="009E0D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472"/>
        <w:gridCol w:w="3524"/>
      </w:tblGrid>
      <w:tr w:rsidR="009E0D16" w:rsidRPr="0085498B" w14:paraId="151BC544" w14:textId="77777777" w:rsidTr="00747066">
        <w:tc>
          <w:tcPr>
            <w:tcW w:w="3535" w:type="dxa"/>
            <w:shd w:val="clear" w:color="auto" w:fill="auto"/>
          </w:tcPr>
          <w:p w14:paraId="5E7F4F09" w14:textId="77777777" w:rsidR="009E0D16" w:rsidRPr="004F251E" w:rsidRDefault="009E0D16" w:rsidP="00747066">
            <w:pPr>
              <w:rPr>
                <w:b/>
              </w:rPr>
            </w:pPr>
            <w:r w:rsidRPr="004F251E">
              <w:rPr>
                <w:b/>
              </w:rPr>
              <w:t>C</w:t>
            </w:r>
            <w:r w:rsidRPr="004F251E">
              <w:rPr>
                <w:b/>
                <w:vertAlign w:val="subscript"/>
              </w:rPr>
              <w:t>2</w:t>
            </w:r>
            <w:r w:rsidRPr="004F251E">
              <w:rPr>
                <w:b/>
              </w:rPr>
              <w:t>H</w:t>
            </w:r>
            <w:r w:rsidRPr="004F251E">
              <w:rPr>
                <w:b/>
                <w:vertAlign w:val="subscript"/>
              </w:rPr>
              <w:t>5</w:t>
            </w:r>
            <w:r w:rsidRPr="004F251E">
              <w:rPr>
                <w:b/>
              </w:rPr>
              <w:t xml:space="preserve">OH </w:t>
            </w:r>
            <w:r>
              <w:rPr>
                <w:b/>
              </w:rPr>
              <w:t xml:space="preserve"> absolu</w:t>
            </w:r>
          </w:p>
          <w:p w14:paraId="5507FDA3" w14:textId="77777777" w:rsidR="009E0D16" w:rsidRPr="0085498B" w:rsidRDefault="009E0D16" w:rsidP="00747066">
            <w:pPr>
              <w:pStyle w:val="NormalWeb"/>
            </w:pPr>
            <w:r w:rsidRPr="004F251E">
              <w:rPr>
                <w:b/>
              </w:rPr>
              <w:t xml:space="preserve">N° CAS : </w:t>
            </w:r>
            <w:hyperlink r:id="rId5" w:history="1">
              <w:r>
                <w:rPr>
                  <w:rStyle w:val="Lienhypertexte"/>
                </w:rPr>
                <w:t>64-17-5</w:t>
              </w:r>
            </w:hyperlink>
            <w:r>
              <w:t xml:space="preserve"> </w:t>
            </w:r>
          </w:p>
        </w:tc>
        <w:tc>
          <w:tcPr>
            <w:tcW w:w="3535" w:type="dxa"/>
            <w:shd w:val="clear" w:color="auto" w:fill="auto"/>
          </w:tcPr>
          <w:p w14:paraId="2E9A293D" w14:textId="77777777" w:rsidR="009E0D16" w:rsidRPr="0085498B" w:rsidRDefault="009E0D16" w:rsidP="00747066">
            <w:pPr>
              <w:pStyle w:val="NormalWeb"/>
              <w:spacing w:before="0" w:beforeAutospacing="0" w:after="0" w:afterAutospacing="0"/>
              <w:rPr>
                <w:vertAlign w:val="superscript"/>
                <w:lang w:val="en-US"/>
              </w:rPr>
            </w:pPr>
            <w:r w:rsidRPr="0085498B">
              <w:rPr>
                <w:b/>
                <w:lang w:val="en-US"/>
              </w:rPr>
              <w:t xml:space="preserve">M = </w:t>
            </w:r>
            <w:r w:rsidRPr="0085498B">
              <w:rPr>
                <w:lang w:val="en-US"/>
              </w:rPr>
              <w:t>46.07 gmol</w:t>
            </w:r>
            <w:r w:rsidRPr="0085498B">
              <w:rPr>
                <w:vertAlign w:val="superscript"/>
                <w:lang w:val="en-US"/>
              </w:rPr>
              <w:t>-1</w:t>
            </w:r>
          </w:p>
          <w:p w14:paraId="6B2CC686" w14:textId="77777777" w:rsidR="009E0D16" w:rsidRPr="0085498B" w:rsidRDefault="009E0D16" w:rsidP="00747066">
            <w:pPr>
              <w:pStyle w:val="NormalWeb"/>
              <w:spacing w:before="0" w:beforeAutospacing="0" w:after="0" w:afterAutospacing="0"/>
              <w:rPr>
                <w:vertAlign w:val="superscript"/>
                <w:lang w:val="en-US"/>
              </w:rPr>
            </w:pPr>
            <w:r w:rsidRPr="0085498B">
              <w:rPr>
                <w:lang w:val="en-US"/>
              </w:rPr>
              <w:t>bp :78 °C (1013 hPa)</w:t>
            </w:r>
          </w:p>
          <w:p w14:paraId="2FC8F9D1" w14:textId="77777777" w:rsidR="009E0D16" w:rsidRDefault="009E0D16" w:rsidP="0074706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85498B">
              <w:rPr>
                <w:lang w:val="en-US"/>
              </w:rPr>
              <w:t>densité : 0.80  (20 °C)</w:t>
            </w:r>
          </w:p>
          <w:p w14:paraId="4C249992" w14:textId="77777777" w:rsidR="009E0D16" w:rsidRPr="0085498B" w:rsidRDefault="009E0D16" w:rsidP="00747066">
            <w:pPr>
              <w:pStyle w:val="NormalWeb"/>
              <w:spacing w:before="0" w:beforeAutospacing="0" w:after="0" w:afterAutospacing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pureté &gt; 99,5 %</w:t>
            </w:r>
          </w:p>
        </w:tc>
        <w:tc>
          <w:tcPr>
            <w:tcW w:w="3536" w:type="dxa"/>
            <w:shd w:val="clear" w:color="auto" w:fill="auto"/>
          </w:tcPr>
          <w:p w14:paraId="33245D4B" w14:textId="77777777" w:rsidR="009E0D16" w:rsidRPr="0085498B" w:rsidRDefault="009E0D16" w:rsidP="00747066">
            <w:pPr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0D34827" wp14:editId="2483E540">
                  <wp:extent cx="535940" cy="535940"/>
                  <wp:effectExtent l="0" t="0" r="0" b="0"/>
                  <wp:docPr id="1" name="Image 1" descr="GH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2FE7CFF" wp14:editId="280E3E0C">
                  <wp:extent cx="535940" cy="535940"/>
                  <wp:effectExtent l="0" t="0" r="0" b="0"/>
                  <wp:docPr id="2" name="Image 2" descr="GH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88" w:rsidRPr="0085498B" w14:paraId="07C6C049" w14:textId="77777777" w:rsidTr="00747066">
        <w:tc>
          <w:tcPr>
            <w:tcW w:w="3535" w:type="dxa"/>
            <w:shd w:val="clear" w:color="auto" w:fill="auto"/>
          </w:tcPr>
          <w:p w14:paraId="6E320F32" w14:textId="77777777" w:rsidR="00F14688" w:rsidRDefault="00F14688" w:rsidP="00747066">
            <w:pPr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 xml:space="preserve">OH  </w:t>
            </w:r>
          </w:p>
          <w:p w14:paraId="124E8BA9" w14:textId="535A428B" w:rsidR="00F04C9E" w:rsidRPr="00F14688" w:rsidRDefault="00F04C9E" w:rsidP="00747066">
            <w:pPr>
              <w:rPr>
                <w:b/>
              </w:rPr>
            </w:pPr>
            <w:r>
              <w:rPr>
                <w:rStyle w:val="lev"/>
              </w:rPr>
              <w:t>N° CAS:</w:t>
            </w:r>
            <w:r>
              <w:t xml:space="preserve"> 67-56-1</w:t>
            </w:r>
          </w:p>
        </w:tc>
        <w:tc>
          <w:tcPr>
            <w:tcW w:w="3535" w:type="dxa"/>
            <w:shd w:val="clear" w:color="auto" w:fill="auto"/>
          </w:tcPr>
          <w:p w14:paraId="3E3EA275" w14:textId="77777777" w:rsidR="00F14688" w:rsidRPr="0029569F" w:rsidRDefault="00F04C9E" w:rsidP="00747066">
            <w:pPr>
              <w:pStyle w:val="NormalWeb"/>
              <w:spacing w:before="0" w:beforeAutospacing="0" w:after="0" w:afterAutospacing="0"/>
              <w:rPr>
                <w:vertAlign w:val="superscript"/>
              </w:rPr>
            </w:pPr>
            <w:r w:rsidRPr="0029569F">
              <w:t>M =32,04 g mo</w:t>
            </w:r>
            <w:r w:rsidRPr="0029569F">
              <w:rPr>
                <w:vertAlign w:val="superscript"/>
              </w:rPr>
              <w:t>-1</w:t>
            </w:r>
          </w:p>
          <w:p w14:paraId="761509BB" w14:textId="77777777" w:rsidR="00F04C9E" w:rsidRPr="0029569F" w:rsidRDefault="00F04C9E" w:rsidP="00747066">
            <w:pPr>
              <w:pStyle w:val="NormalWeb"/>
              <w:spacing w:before="0" w:beforeAutospacing="0" w:after="0" w:afterAutospacing="0"/>
            </w:pPr>
            <w:r w:rsidRPr="0029569F">
              <w:t>Bp : 64,6 °C (1013 hPa)</w:t>
            </w:r>
          </w:p>
          <w:p w14:paraId="76282176" w14:textId="77777777" w:rsidR="00F04C9E" w:rsidRDefault="00F04C9E" w:rsidP="00747066">
            <w:pPr>
              <w:pStyle w:val="NormalWeb"/>
              <w:spacing w:before="0" w:beforeAutospacing="0" w:after="0" w:afterAutospacing="0"/>
            </w:pPr>
            <w:r w:rsidRPr="0029569F">
              <w:rPr>
                <w:b/>
              </w:rPr>
              <w:t xml:space="preserve">Densité :  </w:t>
            </w:r>
            <w:r>
              <w:t>0,7918  (20 °C)</w:t>
            </w:r>
          </w:p>
          <w:p w14:paraId="6A50935B" w14:textId="2C2DE868" w:rsidR="00F04C9E" w:rsidRPr="0029569F" w:rsidRDefault="00F04C9E" w:rsidP="0074706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9569F">
              <w:rPr>
                <w:b/>
              </w:rPr>
              <w:t>Pureté &gt; 99,9 %</w:t>
            </w:r>
          </w:p>
        </w:tc>
        <w:tc>
          <w:tcPr>
            <w:tcW w:w="3536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353"/>
            </w:tblGrid>
            <w:tr w:rsidR="00F04C9E" w:rsidRPr="00F04C9E" w14:paraId="58C622DA" w14:textId="77777777" w:rsidTr="00F04C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"/>
                    <w:gridCol w:w="900"/>
                    <w:gridCol w:w="915"/>
                  </w:tblGrid>
                  <w:tr w:rsidR="00F04C9E" w:rsidRPr="00F04C9E" w14:paraId="79134C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7FD2C2" w14:textId="379F2E2F" w:rsidR="00F04C9E" w:rsidRPr="00F04C9E" w:rsidRDefault="00F04C9E" w:rsidP="00F04C9E">
                        <w:pPr>
                          <w:rPr>
                            <w:rFonts w:eastAsia="Times New Roman"/>
                            <w:szCs w:val="24"/>
                            <w:lang w:eastAsia="fr-FR"/>
                          </w:rPr>
                        </w:pPr>
                        <w:r w:rsidRPr="00F04C9E">
                          <w:rPr>
                            <w:rFonts w:eastAsia="Times New Roman"/>
                            <w:noProof/>
                            <w:szCs w:val="24"/>
                            <w:lang w:eastAsia="fr-FR"/>
                          </w:rPr>
                          <w:drawing>
                            <wp:inline distT="0" distB="0" distL="0" distR="0" wp14:anchorId="778B07CC" wp14:editId="56AFCE67">
                              <wp:extent cx="552450" cy="552450"/>
                              <wp:effectExtent l="0" t="0" r="0" b="0"/>
                              <wp:docPr id="35" name="Image 35" descr="Flammable Warn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Flammable Warn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C5405B" w14:textId="05742A1C" w:rsidR="00F04C9E" w:rsidRPr="00F04C9E" w:rsidRDefault="00F04C9E" w:rsidP="00F04C9E">
                        <w:pPr>
                          <w:rPr>
                            <w:rFonts w:eastAsia="Times New Roman"/>
                            <w:szCs w:val="24"/>
                            <w:lang w:eastAsia="fr-FR"/>
                          </w:rPr>
                        </w:pPr>
                        <w:r w:rsidRPr="00F04C9E">
                          <w:rPr>
                            <w:rFonts w:eastAsia="Times New Roman"/>
                            <w:noProof/>
                            <w:szCs w:val="24"/>
                            <w:lang w:eastAsia="fr-FR"/>
                          </w:rPr>
                          <w:drawing>
                            <wp:inline distT="0" distB="0" distL="0" distR="0" wp14:anchorId="2BB7124C" wp14:editId="33BEF3BC">
                              <wp:extent cx="533400" cy="533400"/>
                              <wp:effectExtent l="0" t="0" r="0" b="0"/>
                              <wp:docPr id="4" name="Image 4" descr="Toxic Warn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Toxic Warn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42C1D9" w14:textId="1B2060A4" w:rsidR="00F04C9E" w:rsidRPr="00F04C9E" w:rsidRDefault="00F04C9E" w:rsidP="00F04C9E">
                        <w:pPr>
                          <w:rPr>
                            <w:rFonts w:eastAsia="Times New Roman"/>
                            <w:szCs w:val="24"/>
                            <w:lang w:eastAsia="fr-FR"/>
                          </w:rPr>
                        </w:pPr>
                        <w:r w:rsidRPr="00F04C9E">
                          <w:rPr>
                            <w:rFonts w:eastAsia="Times New Roman"/>
                            <w:noProof/>
                            <w:szCs w:val="24"/>
                            <w:lang w:eastAsia="fr-FR"/>
                          </w:rPr>
                          <w:drawing>
                            <wp:inline distT="0" distB="0" distL="0" distR="0" wp14:anchorId="2945CABF" wp14:editId="59D3E2C9">
                              <wp:extent cx="523875" cy="523875"/>
                              <wp:effectExtent l="0" t="0" r="9525" b="9525"/>
                              <wp:docPr id="3" name="Image 3" descr="Health Warn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ealth Warn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471F83E" w14:textId="77777777" w:rsidR="00F04C9E" w:rsidRPr="00F04C9E" w:rsidRDefault="00F04C9E" w:rsidP="00F04C9E">
                  <w:pPr>
                    <w:rPr>
                      <w:rFonts w:eastAsia="Times New Roman"/>
                      <w:szCs w:val="24"/>
                      <w:lang w:eastAsia="fr-FR"/>
                    </w:rPr>
                  </w:pPr>
                </w:p>
              </w:tc>
              <w:tc>
                <w:tcPr>
                  <w:tcW w:w="308" w:type="dxa"/>
                  <w:vMerge w:val="restart"/>
                  <w:vAlign w:val="center"/>
                  <w:hideMark/>
                </w:tcPr>
                <w:p w14:paraId="534D5517" w14:textId="650D45C0" w:rsidR="00F04C9E" w:rsidRPr="00F04C9E" w:rsidRDefault="00F04C9E" w:rsidP="00F04C9E">
                  <w:pPr>
                    <w:rPr>
                      <w:rFonts w:eastAsia="Times New Roman"/>
                      <w:szCs w:val="24"/>
                      <w:lang w:eastAsia="fr-FR"/>
                    </w:rPr>
                  </w:pPr>
                </w:p>
              </w:tc>
            </w:tr>
            <w:tr w:rsidR="00F04C9E" w:rsidRPr="00F04C9E" w14:paraId="366DF199" w14:textId="77777777" w:rsidTr="00F04C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33FAAF" w14:textId="77777777" w:rsidR="00F04C9E" w:rsidRPr="00F04C9E" w:rsidRDefault="00F04C9E" w:rsidP="00F04C9E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08" w:type="dxa"/>
                  <w:vMerge/>
                  <w:vAlign w:val="center"/>
                  <w:hideMark/>
                </w:tcPr>
                <w:p w14:paraId="1924DE39" w14:textId="77777777" w:rsidR="00F04C9E" w:rsidRPr="00F04C9E" w:rsidRDefault="00F04C9E" w:rsidP="00F04C9E">
                  <w:pPr>
                    <w:rPr>
                      <w:rFonts w:eastAsia="Times New Roman"/>
                      <w:szCs w:val="24"/>
                      <w:lang w:eastAsia="fr-FR"/>
                    </w:rPr>
                  </w:pPr>
                </w:p>
              </w:tc>
            </w:tr>
          </w:tbl>
          <w:p w14:paraId="3031F668" w14:textId="77777777" w:rsidR="00F14688" w:rsidRDefault="00F14688" w:rsidP="00747066">
            <w:pPr>
              <w:rPr>
                <w:noProof/>
              </w:rPr>
            </w:pPr>
          </w:p>
        </w:tc>
      </w:tr>
    </w:tbl>
    <w:p w14:paraId="656B6BF6" w14:textId="77777777" w:rsidR="009E0D16" w:rsidRPr="0085498B" w:rsidRDefault="009E0D16" w:rsidP="009E0D16">
      <w:pPr>
        <w:rPr>
          <w:b/>
          <w:lang w:val="en-US"/>
        </w:rPr>
      </w:pPr>
    </w:p>
    <w:p w14:paraId="6519A74A" w14:textId="77777777" w:rsidR="00843AF8" w:rsidRDefault="00843AF8" w:rsidP="009E0D16">
      <w:pPr>
        <w:rPr>
          <w:b/>
          <w:lang w:val="en-US"/>
        </w:rPr>
      </w:pPr>
    </w:p>
    <w:p w14:paraId="2433A371" w14:textId="460B6531" w:rsidR="009E0D16" w:rsidRPr="00253AEF" w:rsidRDefault="009E0D16" w:rsidP="009E0D16">
      <w:pPr>
        <w:rPr>
          <w:b/>
        </w:rPr>
      </w:pPr>
      <w:r w:rsidRPr="00AA191A">
        <w:rPr>
          <w:b/>
          <w:highlight w:val="lightGray"/>
          <w:shd w:val="clear" w:color="auto" w:fill="F2F2F2" w:themeFill="background1" w:themeFillShade="F2"/>
        </w:rPr>
        <w:t>Expérience</w:t>
      </w:r>
      <w:r w:rsidR="00F04C9E" w:rsidRPr="00AA191A">
        <w:rPr>
          <w:b/>
          <w:highlight w:val="lightGray"/>
          <w:shd w:val="clear" w:color="auto" w:fill="F2F2F2" w:themeFill="background1" w:themeFillShade="F2"/>
        </w:rPr>
        <w:t xml:space="preserve"> </w:t>
      </w:r>
      <w:r w:rsidRPr="00AA191A">
        <w:rPr>
          <w:b/>
          <w:highlight w:val="lightGray"/>
          <w:shd w:val="clear" w:color="auto" w:fill="F2F2F2" w:themeFill="background1" w:themeFillShade="F2"/>
        </w:rPr>
        <w:t xml:space="preserve"> préliminaire</w:t>
      </w:r>
      <w:r w:rsidRPr="00213179">
        <w:rPr>
          <w:b/>
          <w:shd w:val="clear" w:color="auto" w:fill="F2F2F2" w:themeFill="background1" w:themeFillShade="F2"/>
        </w:rPr>
        <w:t xml:space="preserve"> </w:t>
      </w:r>
      <w:r w:rsidR="00843AF8" w:rsidRPr="00213179">
        <w:rPr>
          <w:b/>
          <w:shd w:val="clear" w:color="auto" w:fill="F2F2F2" w:themeFill="background1" w:themeFillShade="F2"/>
        </w:rPr>
        <w:t xml:space="preserve"> </w:t>
      </w:r>
      <w:r w:rsidR="00843AF8" w:rsidRPr="00213179">
        <w:rPr>
          <w:b/>
          <w:i/>
          <w:shd w:val="clear" w:color="auto" w:fill="F2F2F2" w:themeFill="background1" w:themeFillShade="F2"/>
        </w:rPr>
        <w:t xml:space="preserve">( </w:t>
      </w:r>
      <w:r w:rsidR="00843AF8" w:rsidRPr="00213179">
        <w:rPr>
          <w:b/>
          <w:i/>
        </w:rPr>
        <w:t>expérience commune</w:t>
      </w:r>
      <w:r w:rsidR="00843AF8">
        <w:rPr>
          <w:b/>
        </w:rPr>
        <w:t xml:space="preserve">) </w:t>
      </w:r>
      <w:r w:rsidRPr="00253AEF">
        <w:rPr>
          <w:b/>
        </w:rPr>
        <w:t xml:space="preserve"> </w:t>
      </w:r>
    </w:p>
    <w:p w14:paraId="6C11EC8E" w14:textId="35BA8BA7" w:rsidR="009E0D16" w:rsidRDefault="00F04C9E" w:rsidP="009E0D16">
      <w:r>
        <w:rPr>
          <w:u w:val="single"/>
        </w:rPr>
        <w:t>1)</w:t>
      </w:r>
      <w:r w:rsidR="00686821">
        <w:t xml:space="preserve"> </w:t>
      </w:r>
      <w:r w:rsidR="009E0D16">
        <w:t xml:space="preserve">A l’aide de deux éprouvettes graduées  </w:t>
      </w:r>
      <w:r w:rsidR="0005263B">
        <w:t xml:space="preserve"> </w:t>
      </w:r>
      <w:r w:rsidR="009E0D16">
        <w:t xml:space="preserve">prélever  </w:t>
      </w:r>
      <w:r w:rsidR="007F659B" w:rsidRPr="007F659B">
        <w:t>V</w:t>
      </w:r>
      <w:r w:rsidR="007F659B" w:rsidRPr="007F659B">
        <w:rPr>
          <w:vertAlign w:val="subscript"/>
        </w:rPr>
        <w:t>e</w:t>
      </w:r>
      <w:r w:rsidR="007F659B">
        <w:t xml:space="preserve"> = </w:t>
      </w:r>
      <w:r w:rsidR="009E0D16" w:rsidRPr="007F659B">
        <w:t>10</w:t>
      </w:r>
      <w:r w:rsidR="009E0D16">
        <w:t xml:space="preserve"> mL d’eau et </w:t>
      </w:r>
      <w:r w:rsidR="007F659B" w:rsidRPr="007F659B">
        <w:t>V</w:t>
      </w:r>
      <w:r w:rsidR="001E516A">
        <w:rPr>
          <w:vertAlign w:val="subscript"/>
        </w:rPr>
        <w:t>eth</w:t>
      </w:r>
      <w:r w:rsidR="007F659B">
        <w:t xml:space="preserve"> = </w:t>
      </w:r>
      <w:r w:rsidR="009E0D16" w:rsidRPr="007F659B">
        <w:t>10</w:t>
      </w:r>
      <w:r w:rsidR="009E0D16">
        <w:t xml:space="preserve"> mL d’éthanol . Transvaser ensuite la totalité des deux liquides dans une éprouvette graduée de </w:t>
      </w:r>
      <w:r>
        <w:t xml:space="preserve"> 25 mL </w:t>
      </w:r>
      <w:r w:rsidR="0029569F">
        <w:t>.</w:t>
      </w:r>
      <w:r w:rsidR="009E0D16">
        <w:t xml:space="preserve"> </w:t>
      </w:r>
    </w:p>
    <w:p w14:paraId="36071319" w14:textId="485814FA" w:rsidR="00843AF8" w:rsidRDefault="009E0D16" w:rsidP="009E0D16">
      <w:r>
        <w:t xml:space="preserve">Noter la valeur du volume total </w:t>
      </w:r>
      <w:r w:rsidR="007F659B">
        <w:t xml:space="preserve">V </w:t>
      </w:r>
      <w:r>
        <w:t>du mélange </w:t>
      </w:r>
      <w:r w:rsidR="001E516A">
        <w:t>.</w:t>
      </w:r>
      <w:r>
        <w:t xml:space="preserve"> </w:t>
      </w:r>
    </w:p>
    <w:p w14:paraId="487486BD" w14:textId="21B7A7FB" w:rsidR="00843AF8" w:rsidRDefault="00F04C9E" w:rsidP="009E0D16">
      <w:r>
        <w:t xml:space="preserve">2) Réitérer l’expérience </w:t>
      </w:r>
      <w:r w:rsidR="001E516A">
        <w:t>avec V</w:t>
      </w:r>
      <w:r w:rsidR="001E516A">
        <w:rPr>
          <w:vertAlign w:val="subscript"/>
        </w:rPr>
        <w:t>eth</w:t>
      </w:r>
      <w:r w:rsidR="001E516A">
        <w:t xml:space="preserve"> = 10 mL et V</w:t>
      </w:r>
      <w:r w:rsidR="001E516A">
        <w:rPr>
          <w:vertAlign w:val="subscript"/>
        </w:rPr>
        <w:t>met</w:t>
      </w:r>
      <w:r w:rsidR="001E516A">
        <w:t xml:space="preserve"> = 10 mL de méthanol . </w:t>
      </w:r>
    </w:p>
    <w:p w14:paraId="1DB3F9CA" w14:textId="58276B6E" w:rsidR="001E516A" w:rsidRDefault="001E516A" w:rsidP="009E0D16">
      <w:r>
        <w:t xml:space="preserve">Commenter . </w:t>
      </w:r>
    </w:p>
    <w:p w14:paraId="7B513193" w14:textId="74E7D3B4" w:rsidR="001E516A" w:rsidRDefault="001E516A" w:rsidP="009E0D16"/>
    <w:p w14:paraId="21471281" w14:textId="34B46A57" w:rsidR="00C73C99" w:rsidRPr="00AA191A" w:rsidRDefault="001E516A" w:rsidP="00AA1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</w:rPr>
      </w:pPr>
      <w:r w:rsidRPr="00AA191A">
        <w:rPr>
          <w:b/>
        </w:rPr>
        <w:t xml:space="preserve">La suite du TP a pour objectif de comparer </w:t>
      </w:r>
      <w:r w:rsidR="00C73C99" w:rsidRPr="00AA191A">
        <w:rPr>
          <w:b/>
        </w:rPr>
        <w:t>l’évolution de deux grandeurs : masse volumique et indice de r</w:t>
      </w:r>
      <w:r w:rsidR="0029569F">
        <w:rPr>
          <w:b/>
        </w:rPr>
        <w:t>é</w:t>
      </w:r>
      <w:r w:rsidR="00C73C99" w:rsidRPr="00AA191A">
        <w:rPr>
          <w:b/>
        </w:rPr>
        <w:t xml:space="preserve">fraction </w:t>
      </w:r>
      <w:r w:rsidRPr="00AA191A">
        <w:rPr>
          <w:b/>
        </w:rPr>
        <w:t>des mélanges eau-éthanol et méthanol-éthanol en fonction de leur composition .</w:t>
      </w:r>
    </w:p>
    <w:p w14:paraId="7281F44D" w14:textId="4A742F7F" w:rsidR="00C73C99" w:rsidRPr="00AA191A" w:rsidRDefault="00C73C99" w:rsidP="00AA1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</w:rPr>
      </w:pPr>
      <w:r w:rsidRPr="00AA191A">
        <w:rPr>
          <w:b/>
        </w:rPr>
        <w:t>Chaque binôme réalisera un mélange figurant dans le tableau suivant  , déterminera sa  fraction molaire en éthanol ,  sa masse volumique et mesurera son indice de réfraction . Le</w:t>
      </w:r>
      <w:r w:rsidR="0065447E" w:rsidRPr="00AA191A">
        <w:rPr>
          <w:b/>
        </w:rPr>
        <w:t xml:space="preserve">s </w:t>
      </w:r>
      <w:r w:rsidRPr="00AA191A">
        <w:rPr>
          <w:b/>
        </w:rPr>
        <w:t>résultats seront mis en commun p</w:t>
      </w:r>
      <w:r w:rsidR="0065447E" w:rsidRPr="00AA191A">
        <w:rPr>
          <w:b/>
        </w:rPr>
        <w:t>o</w:t>
      </w:r>
      <w:r w:rsidRPr="00AA191A">
        <w:rPr>
          <w:b/>
        </w:rPr>
        <w:t xml:space="preserve">ur </w:t>
      </w:r>
      <w:r w:rsidR="0065447E" w:rsidRPr="00AA191A">
        <w:rPr>
          <w:b/>
        </w:rPr>
        <w:t xml:space="preserve">la partie exploitation . </w:t>
      </w:r>
    </w:p>
    <w:p w14:paraId="7E72087B" w14:textId="2A4FFB4B" w:rsidR="0065447E" w:rsidRDefault="0065447E" w:rsidP="001E516A"/>
    <w:p w14:paraId="5968353A" w14:textId="0DCEC8C4" w:rsidR="00C62312" w:rsidRDefault="00C62312" w:rsidP="001E516A"/>
    <w:p w14:paraId="50F8C0BF" w14:textId="3A0DAB59" w:rsidR="00C62312" w:rsidRPr="00B24885" w:rsidRDefault="00C62312" w:rsidP="001E516A">
      <w:pPr>
        <w:rPr>
          <w:b/>
        </w:rPr>
      </w:pPr>
      <w:r w:rsidRPr="00AA191A">
        <w:rPr>
          <w:b/>
          <w:highlight w:val="lightGray"/>
        </w:rPr>
        <w:t>Part</w:t>
      </w:r>
      <w:r w:rsidR="00B24885" w:rsidRPr="00AA191A">
        <w:rPr>
          <w:b/>
          <w:highlight w:val="lightGray"/>
        </w:rPr>
        <w:t>ie expérimentale</w:t>
      </w:r>
      <w:r w:rsidR="00B24885" w:rsidRPr="00B24885">
        <w:rPr>
          <w:b/>
        </w:rPr>
        <w:t xml:space="preserve"> </w:t>
      </w:r>
    </w:p>
    <w:p w14:paraId="07C5D60D" w14:textId="1AFD157C" w:rsidR="00C73C99" w:rsidRPr="0065447E" w:rsidRDefault="00B24885" w:rsidP="001E516A">
      <w:r>
        <w:t>▪Réaliser les mélanges décrits dans le tableau suiv</w:t>
      </w:r>
      <w:r w:rsidR="0029569F">
        <w:t>an</w:t>
      </w:r>
      <w:r>
        <w:t xml:space="preserve">t dans un bécher de  100mL ; </w:t>
      </w:r>
      <w:r w:rsidR="0065447E">
        <w:t>les volumes d’eau ( V</w:t>
      </w:r>
      <w:r w:rsidR="0065447E">
        <w:rPr>
          <w:vertAlign w:val="subscript"/>
        </w:rPr>
        <w:t>e</w:t>
      </w:r>
      <w:r w:rsidR="0065447E">
        <w:t>) , de méthanol ( V</w:t>
      </w:r>
      <w:r w:rsidR="0065447E">
        <w:rPr>
          <w:vertAlign w:val="subscript"/>
        </w:rPr>
        <w:t>met</w:t>
      </w:r>
      <w:r w:rsidR="0065447E" w:rsidRPr="0065447E">
        <w:t>) et d’éthanol (</w:t>
      </w:r>
      <w:r w:rsidR="0065447E">
        <w:t>V</w:t>
      </w:r>
      <w:r w:rsidR="0065447E">
        <w:rPr>
          <w:vertAlign w:val="subscript"/>
        </w:rPr>
        <w:t>eth</w:t>
      </w:r>
      <w:r w:rsidR="0065447E">
        <w:t xml:space="preserve"> ) sont prélevés à l’aide d’une burette graduée. </w:t>
      </w:r>
    </w:p>
    <w:p w14:paraId="35E3D125" w14:textId="7FDB5221" w:rsidR="00C73C99" w:rsidRDefault="00C73C99" w:rsidP="001E51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71"/>
        <w:gridCol w:w="456"/>
        <w:gridCol w:w="536"/>
        <w:gridCol w:w="567"/>
        <w:gridCol w:w="456"/>
        <w:gridCol w:w="456"/>
        <w:gridCol w:w="506"/>
        <w:gridCol w:w="283"/>
        <w:gridCol w:w="1406"/>
        <w:gridCol w:w="576"/>
        <w:gridCol w:w="576"/>
        <w:gridCol w:w="576"/>
        <w:gridCol w:w="576"/>
        <w:gridCol w:w="576"/>
        <w:gridCol w:w="576"/>
      </w:tblGrid>
      <w:tr w:rsidR="0029569F" w14:paraId="553E6773" w14:textId="3B7E0E9E" w:rsidTr="0029569F">
        <w:trPr>
          <w:trHeight w:val="113"/>
        </w:trPr>
        <w:tc>
          <w:tcPr>
            <w:tcW w:w="4957" w:type="dxa"/>
            <w:gridSpan w:val="8"/>
            <w:shd w:val="clear" w:color="auto" w:fill="auto"/>
          </w:tcPr>
          <w:p w14:paraId="559521CC" w14:textId="44375EB6" w:rsidR="0029569F" w:rsidRPr="005B56BC" w:rsidRDefault="0029569F" w:rsidP="005B56BC">
            <w:pPr>
              <w:jc w:val="center"/>
              <w:rPr>
                <w:b/>
                <w:bCs/>
              </w:rPr>
            </w:pPr>
            <w:r w:rsidRPr="005B56BC">
              <w:rPr>
                <w:b/>
                <w:bCs/>
              </w:rPr>
              <w:t>Mélanges eau -éthanol</w:t>
            </w:r>
          </w:p>
        </w:tc>
        <w:tc>
          <w:tcPr>
            <w:tcW w:w="283" w:type="dxa"/>
          </w:tcPr>
          <w:p w14:paraId="0FF4604C" w14:textId="77777777" w:rsidR="0029569F" w:rsidRPr="005B56BC" w:rsidRDefault="0029569F" w:rsidP="005B56BC">
            <w:pPr>
              <w:jc w:val="center"/>
              <w:rPr>
                <w:b/>
                <w:bCs/>
              </w:rPr>
            </w:pPr>
          </w:p>
        </w:tc>
        <w:tc>
          <w:tcPr>
            <w:tcW w:w="4862" w:type="dxa"/>
            <w:gridSpan w:val="7"/>
          </w:tcPr>
          <w:p w14:paraId="6E03A2EE" w14:textId="43EC220C" w:rsidR="0029569F" w:rsidRPr="005B56BC" w:rsidRDefault="0029569F" w:rsidP="005B56BC">
            <w:pPr>
              <w:jc w:val="center"/>
              <w:rPr>
                <w:b/>
                <w:bCs/>
              </w:rPr>
            </w:pPr>
            <w:r w:rsidRPr="005B56BC">
              <w:rPr>
                <w:b/>
                <w:bCs/>
              </w:rPr>
              <w:t>Mélanges méthanol-</w:t>
            </w:r>
            <w:r>
              <w:rPr>
                <w:b/>
                <w:bCs/>
              </w:rPr>
              <w:t>é</w:t>
            </w:r>
            <w:r w:rsidRPr="005B56BC">
              <w:rPr>
                <w:b/>
                <w:bCs/>
              </w:rPr>
              <w:t>thanol</w:t>
            </w:r>
          </w:p>
        </w:tc>
      </w:tr>
      <w:tr w:rsidR="0029569F" w14:paraId="007FC0CC" w14:textId="1C8E7501" w:rsidTr="0029569F">
        <w:trPr>
          <w:trHeight w:val="113"/>
        </w:trPr>
        <w:tc>
          <w:tcPr>
            <w:tcW w:w="1509" w:type="dxa"/>
            <w:shd w:val="clear" w:color="auto" w:fill="auto"/>
          </w:tcPr>
          <w:p w14:paraId="380576A9" w14:textId="670E6455" w:rsidR="0029569F" w:rsidRDefault="0029569F" w:rsidP="0029569F">
            <w:r>
              <w:t xml:space="preserve">N° du mélange </w:t>
            </w:r>
          </w:p>
        </w:tc>
        <w:tc>
          <w:tcPr>
            <w:tcW w:w="471" w:type="dxa"/>
            <w:shd w:val="clear" w:color="auto" w:fill="auto"/>
          </w:tcPr>
          <w:p w14:paraId="44A60577" w14:textId="77777777" w:rsidR="0029569F" w:rsidRDefault="0029569F" w:rsidP="0029569F">
            <w:r>
              <w:t xml:space="preserve"> 1</w:t>
            </w:r>
          </w:p>
        </w:tc>
        <w:tc>
          <w:tcPr>
            <w:tcW w:w="456" w:type="dxa"/>
            <w:shd w:val="clear" w:color="auto" w:fill="auto"/>
          </w:tcPr>
          <w:p w14:paraId="302C786E" w14:textId="77777777" w:rsidR="0029569F" w:rsidRDefault="0029569F" w:rsidP="0029569F">
            <w:r>
              <w:t>2</w:t>
            </w:r>
          </w:p>
        </w:tc>
        <w:tc>
          <w:tcPr>
            <w:tcW w:w="536" w:type="dxa"/>
            <w:shd w:val="clear" w:color="auto" w:fill="auto"/>
          </w:tcPr>
          <w:p w14:paraId="3514D167" w14:textId="77777777" w:rsidR="0029569F" w:rsidRDefault="0029569F" w:rsidP="0029569F"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7AB23428" w14:textId="77777777" w:rsidR="0029569F" w:rsidRDefault="0029569F" w:rsidP="0029569F"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2187D746" w14:textId="77777777" w:rsidR="0029569F" w:rsidRDefault="0029569F" w:rsidP="0029569F">
            <w:r>
              <w:t>5</w:t>
            </w:r>
          </w:p>
        </w:tc>
        <w:tc>
          <w:tcPr>
            <w:tcW w:w="456" w:type="dxa"/>
            <w:shd w:val="clear" w:color="auto" w:fill="auto"/>
          </w:tcPr>
          <w:p w14:paraId="735A4BE7" w14:textId="77777777" w:rsidR="0029569F" w:rsidRDefault="0029569F" w:rsidP="0029569F">
            <w:r>
              <w:t>6</w:t>
            </w:r>
          </w:p>
        </w:tc>
        <w:tc>
          <w:tcPr>
            <w:tcW w:w="506" w:type="dxa"/>
            <w:shd w:val="clear" w:color="auto" w:fill="auto"/>
          </w:tcPr>
          <w:p w14:paraId="6A1ED4F3" w14:textId="50285F80" w:rsidR="0029569F" w:rsidRDefault="0029569F" w:rsidP="0029569F">
            <w:r>
              <w:t>7</w:t>
            </w:r>
          </w:p>
        </w:tc>
        <w:tc>
          <w:tcPr>
            <w:tcW w:w="283" w:type="dxa"/>
          </w:tcPr>
          <w:p w14:paraId="196F87DB" w14:textId="77777777" w:rsidR="0029569F" w:rsidRDefault="0029569F" w:rsidP="0029569F"/>
        </w:tc>
        <w:tc>
          <w:tcPr>
            <w:tcW w:w="1406" w:type="dxa"/>
          </w:tcPr>
          <w:p w14:paraId="135B93FC" w14:textId="380FE418" w:rsidR="0029569F" w:rsidRDefault="0029569F" w:rsidP="0029569F">
            <w:r>
              <w:t xml:space="preserve">N° du mélange </w:t>
            </w:r>
          </w:p>
        </w:tc>
        <w:tc>
          <w:tcPr>
            <w:tcW w:w="576" w:type="dxa"/>
          </w:tcPr>
          <w:p w14:paraId="3B48F6E6" w14:textId="52DA0864" w:rsidR="0029569F" w:rsidRDefault="0029569F" w:rsidP="0029569F">
            <w:r>
              <w:t xml:space="preserve"> 8</w:t>
            </w:r>
          </w:p>
        </w:tc>
        <w:tc>
          <w:tcPr>
            <w:tcW w:w="576" w:type="dxa"/>
          </w:tcPr>
          <w:p w14:paraId="7934B2EA" w14:textId="1180D3F9" w:rsidR="0029569F" w:rsidRDefault="0029569F" w:rsidP="0029569F">
            <w:r>
              <w:t>9</w:t>
            </w:r>
          </w:p>
        </w:tc>
        <w:tc>
          <w:tcPr>
            <w:tcW w:w="576" w:type="dxa"/>
          </w:tcPr>
          <w:p w14:paraId="75C0A148" w14:textId="1650C3A9" w:rsidR="0029569F" w:rsidRDefault="0029569F" w:rsidP="0029569F">
            <w:r>
              <w:t>10</w:t>
            </w:r>
          </w:p>
        </w:tc>
        <w:tc>
          <w:tcPr>
            <w:tcW w:w="576" w:type="dxa"/>
          </w:tcPr>
          <w:p w14:paraId="79F8451C" w14:textId="336EF9D2" w:rsidR="0029569F" w:rsidRDefault="0029569F" w:rsidP="0029569F">
            <w:r>
              <w:t>11</w:t>
            </w:r>
          </w:p>
        </w:tc>
        <w:tc>
          <w:tcPr>
            <w:tcW w:w="576" w:type="dxa"/>
          </w:tcPr>
          <w:p w14:paraId="44802A0C" w14:textId="4372B572" w:rsidR="0029569F" w:rsidRDefault="0029569F" w:rsidP="0029569F">
            <w:r>
              <w:t>12</w:t>
            </w:r>
          </w:p>
        </w:tc>
        <w:tc>
          <w:tcPr>
            <w:tcW w:w="576" w:type="dxa"/>
          </w:tcPr>
          <w:p w14:paraId="202B7A9C" w14:textId="22A7AD2F" w:rsidR="0029569F" w:rsidRDefault="0029569F" w:rsidP="0029569F">
            <w:r>
              <w:t>13</w:t>
            </w:r>
          </w:p>
        </w:tc>
      </w:tr>
      <w:tr w:rsidR="0029569F" w14:paraId="6BAAC5B0" w14:textId="3F0B84F2" w:rsidTr="0029569F">
        <w:trPr>
          <w:trHeight w:val="113"/>
        </w:trPr>
        <w:tc>
          <w:tcPr>
            <w:tcW w:w="1509" w:type="dxa"/>
            <w:shd w:val="clear" w:color="auto" w:fill="auto"/>
          </w:tcPr>
          <w:p w14:paraId="4013F434" w14:textId="77777777" w:rsidR="0029569F" w:rsidRPr="005B56BC" w:rsidRDefault="0029569F" w:rsidP="0029569F">
            <w:pPr>
              <w:rPr>
                <w:szCs w:val="24"/>
              </w:rPr>
            </w:pPr>
            <w:r w:rsidRPr="005B56BC">
              <w:rPr>
                <w:szCs w:val="24"/>
              </w:rPr>
              <w:t>Ve(mL)</w:t>
            </w:r>
          </w:p>
        </w:tc>
        <w:tc>
          <w:tcPr>
            <w:tcW w:w="471" w:type="dxa"/>
            <w:shd w:val="clear" w:color="auto" w:fill="auto"/>
          </w:tcPr>
          <w:p w14:paraId="588C3B2B" w14:textId="42677EF2" w:rsidR="0029569F" w:rsidRDefault="0029569F" w:rsidP="0029569F">
            <w:r>
              <w:t>20</w:t>
            </w:r>
          </w:p>
        </w:tc>
        <w:tc>
          <w:tcPr>
            <w:tcW w:w="456" w:type="dxa"/>
            <w:shd w:val="clear" w:color="auto" w:fill="auto"/>
          </w:tcPr>
          <w:p w14:paraId="16C6C27B" w14:textId="537A7614" w:rsidR="0029569F" w:rsidRDefault="0029569F" w:rsidP="0029569F">
            <w:r>
              <w:t>15</w:t>
            </w:r>
          </w:p>
        </w:tc>
        <w:tc>
          <w:tcPr>
            <w:tcW w:w="536" w:type="dxa"/>
            <w:shd w:val="clear" w:color="auto" w:fill="auto"/>
          </w:tcPr>
          <w:p w14:paraId="621FA4B3" w14:textId="48A95458" w:rsidR="0029569F" w:rsidRDefault="0029569F" w:rsidP="0029569F">
            <w:r>
              <w:t>15</w:t>
            </w:r>
          </w:p>
        </w:tc>
        <w:tc>
          <w:tcPr>
            <w:tcW w:w="567" w:type="dxa"/>
            <w:shd w:val="clear" w:color="auto" w:fill="auto"/>
          </w:tcPr>
          <w:p w14:paraId="72FE53D2" w14:textId="0A58ED9F" w:rsidR="0029569F" w:rsidRDefault="0029569F" w:rsidP="0029569F">
            <w:r>
              <w:t>10</w:t>
            </w:r>
          </w:p>
        </w:tc>
        <w:tc>
          <w:tcPr>
            <w:tcW w:w="456" w:type="dxa"/>
            <w:shd w:val="clear" w:color="auto" w:fill="auto"/>
          </w:tcPr>
          <w:p w14:paraId="21E2959A" w14:textId="10A0948D" w:rsidR="0029569F" w:rsidRDefault="0029569F" w:rsidP="0029569F">
            <w:r>
              <w:t>6</w:t>
            </w:r>
          </w:p>
        </w:tc>
        <w:tc>
          <w:tcPr>
            <w:tcW w:w="456" w:type="dxa"/>
            <w:shd w:val="clear" w:color="auto" w:fill="auto"/>
          </w:tcPr>
          <w:p w14:paraId="0C920798" w14:textId="7B6FAA01" w:rsidR="0029569F" w:rsidRDefault="0029569F" w:rsidP="0029569F">
            <w:r>
              <w:t>4</w:t>
            </w:r>
          </w:p>
        </w:tc>
        <w:tc>
          <w:tcPr>
            <w:tcW w:w="506" w:type="dxa"/>
            <w:shd w:val="clear" w:color="auto" w:fill="auto"/>
          </w:tcPr>
          <w:p w14:paraId="593A131B" w14:textId="05D9DED4" w:rsidR="0029569F" w:rsidRDefault="0029569F" w:rsidP="0029569F">
            <w:r>
              <w:t>2</w:t>
            </w:r>
          </w:p>
        </w:tc>
        <w:tc>
          <w:tcPr>
            <w:tcW w:w="283" w:type="dxa"/>
          </w:tcPr>
          <w:p w14:paraId="44B3F964" w14:textId="77777777" w:rsidR="0029569F" w:rsidRDefault="0029569F" w:rsidP="0029569F"/>
        </w:tc>
        <w:tc>
          <w:tcPr>
            <w:tcW w:w="1406" w:type="dxa"/>
          </w:tcPr>
          <w:p w14:paraId="1F0C6E7F" w14:textId="54AE2F54" w:rsidR="0029569F" w:rsidRDefault="0029569F" w:rsidP="0029569F">
            <w:r w:rsidRPr="005B56BC">
              <w:rPr>
                <w:szCs w:val="24"/>
              </w:rPr>
              <w:t>Vmet(mL)</w:t>
            </w:r>
          </w:p>
        </w:tc>
        <w:tc>
          <w:tcPr>
            <w:tcW w:w="576" w:type="dxa"/>
          </w:tcPr>
          <w:p w14:paraId="3AF7CFA9" w14:textId="15ABA497" w:rsidR="0029569F" w:rsidRDefault="0029569F" w:rsidP="0029569F">
            <w:r>
              <w:t>12</w:t>
            </w:r>
          </w:p>
        </w:tc>
        <w:tc>
          <w:tcPr>
            <w:tcW w:w="576" w:type="dxa"/>
          </w:tcPr>
          <w:p w14:paraId="4FE651D9" w14:textId="74D5F764" w:rsidR="0029569F" w:rsidRDefault="0029569F" w:rsidP="0029569F">
            <w:r>
              <w:t>10</w:t>
            </w:r>
          </w:p>
        </w:tc>
        <w:tc>
          <w:tcPr>
            <w:tcW w:w="576" w:type="dxa"/>
          </w:tcPr>
          <w:p w14:paraId="51DEC84C" w14:textId="4F809C8E" w:rsidR="0029569F" w:rsidRDefault="0029569F" w:rsidP="0029569F">
            <w:r>
              <w:t>8</w:t>
            </w:r>
          </w:p>
        </w:tc>
        <w:tc>
          <w:tcPr>
            <w:tcW w:w="576" w:type="dxa"/>
          </w:tcPr>
          <w:p w14:paraId="6AB6FCF9" w14:textId="1402DCB7" w:rsidR="0029569F" w:rsidRDefault="0029569F" w:rsidP="0029569F">
            <w:r>
              <w:t>5</w:t>
            </w:r>
          </w:p>
        </w:tc>
        <w:tc>
          <w:tcPr>
            <w:tcW w:w="576" w:type="dxa"/>
          </w:tcPr>
          <w:p w14:paraId="0913D5D8" w14:textId="4CDA05E3" w:rsidR="0029569F" w:rsidRDefault="0029569F" w:rsidP="0029569F">
            <w:r>
              <w:t>5</w:t>
            </w:r>
          </w:p>
        </w:tc>
        <w:tc>
          <w:tcPr>
            <w:tcW w:w="576" w:type="dxa"/>
          </w:tcPr>
          <w:p w14:paraId="37F7FC53" w14:textId="6320B226" w:rsidR="0029569F" w:rsidRDefault="0029569F" w:rsidP="0029569F">
            <w:r>
              <w:t>2</w:t>
            </w:r>
          </w:p>
        </w:tc>
      </w:tr>
      <w:tr w:rsidR="0029569F" w14:paraId="3EC74420" w14:textId="3F97CFC6" w:rsidTr="0029569F">
        <w:trPr>
          <w:trHeight w:val="113"/>
        </w:trPr>
        <w:tc>
          <w:tcPr>
            <w:tcW w:w="1509" w:type="dxa"/>
            <w:shd w:val="clear" w:color="auto" w:fill="auto"/>
          </w:tcPr>
          <w:p w14:paraId="116ED2F2" w14:textId="66F6F8B1" w:rsidR="0029569F" w:rsidRPr="005B56BC" w:rsidRDefault="0029569F" w:rsidP="0029569F">
            <w:pPr>
              <w:rPr>
                <w:szCs w:val="24"/>
              </w:rPr>
            </w:pPr>
            <w:r w:rsidRPr="005B56BC">
              <w:rPr>
                <w:szCs w:val="24"/>
              </w:rPr>
              <w:t>Véth ( mL)</w:t>
            </w:r>
          </w:p>
        </w:tc>
        <w:tc>
          <w:tcPr>
            <w:tcW w:w="471" w:type="dxa"/>
            <w:shd w:val="clear" w:color="auto" w:fill="auto"/>
          </w:tcPr>
          <w:p w14:paraId="639F57DE" w14:textId="1246253D" w:rsidR="0029569F" w:rsidRDefault="0029569F" w:rsidP="0029569F"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72FAC433" w14:textId="280F4DCF" w:rsidR="0029569F" w:rsidRDefault="0029569F" w:rsidP="0029569F">
            <w:r>
              <w:t>8</w:t>
            </w:r>
          </w:p>
        </w:tc>
        <w:tc>
          <w:tcPr>
            <w:tcW w:w="536" w:type="dxa"/>
            <w:shd w:val="clear" w:color="auto" w:fill="auto"/>
          </w:tcPr>
          <w:p w14:paraId="1945CF97" w14:textId="2C0C7650" w:rsidR="0029569F" w:rsidRDefault="0029569F" w:rsidP="0029569F">
            <w:r>
              <w:t>12</w:t>
            </w:r>
          </w:p>
        </w:tc>
        <w:tc>
          <w:tcPr>
            <w:tcW w:w="567" w:type="dxa"/>
            <w:shd w:val="clear" w:color="auto" w:fill="auto"/>
          </w:tcPr>
          <w:p w14:paraId="26399F76" w14:textId="7247FCF9" w:rsidR="0029569F" w:rsidRDefault="0029569F" w:rsidP="0029569F">
            <w:r>
              <w:t>15</w:t>
            </w:r>
          </w:p>
        </w:tc>
        <w:tc>
          <w:tcPr>
            <w:tcW w:w="456" w:type="dxa"/>
            <w:shd w:val="clear" w:color="auto" w:fill="auto"/>
          </w:tcPr>
          <w:p w14:paraId="0BA72FE9" w14:textId="543ABB0B" w:rsidR="0029569F" w:rsidRDefault="0029569F" w:rsidP="0029569F">
            <w:r>
              <w:t>19</w:t>
            </w:r>
          </w:p>
        </w:tc>
        <w:tc>
          <w:tcPr>
            <w:tcW w:w="456" w:type="dxa"/>
            <w:shd w:val="clear" w:color="auto" w:fill="auto"/>
          </w:tcPr>
          <w:p w14:paraId="27E5C068" w14:textId="19517B19" w:rsidR="0029569F" w:rsidRDefault="0029569F" w:rsidP="0029569F">
            <w:r>
              <w:t>20</w:t>
            </w:r>
          </w:p>
        </w:tc>
        <w:tc>
          <w:tcPr>
            <w:tcW w:w="506" w:type="dxa"/>
            <w:shd w:val="clear" w:color="auto" w:fill="auto"/>
          </w:tcPr>
          <w:p w14:paraId="3413298D" w14:textId="31096304" w:rsidR="0029569F" w:rsidRDefault="0029569F" w:rsidP="0029569F">
            <w:r>
              <w:t>20</w:t>
            </w:r>
          </w:p>
        </w:tc>
        <w:tc>
          <w:tcPr>
            <w:tcW w:w="283" w:type="dxa"/>
          </w:tcPr>
          <w:p w14:paraId="2B5CD636" w14:textId="77777777" w:rsidR="0029569F" w:rsidRDefault="0029569F" w:rsidP="0029569F"/>
        </w:tc>
        <w:tc>
          <w:tcPr>
            <w:tcW w:w="1406" w:type="dxa"/>
          </w:tcPr>
          <w:p w14:paraId="62BEC292" w14:textId="395A95B6" w:rsidR="0029569F" w:rsidRDefault="0029569F" w:rsidP="0029569F">
            <w:r w:rsidRPr="005B56BC">
              <w:rPr>
                <w:szCs w:val="24"/>
              </w:rPr>
              <w:t>Véth ( mL)</w:t>
            </w:r>
          </w:p>
        </w:tc>
        <w:tc>
          <w:tcPr>
            <w:tcW w:w="576" w:type="dxa"/>
          </w:tcPr>
          <w:p w14:paraId="4B3B4B5B" w14:textId="785F5017" w:rsidR="0029569F" w:rsidRDefault="0029569F" w:rsidP="0029569F">
            <w:r>
              <w:t>2</w:t>
            </w:r>
          </w:p>
        </w:tc>
        <w:tc>
          <w:tcPr>
            <w:tcW w:w="576" w:type="dxa"/>
          </w:tcPr>
          <w:p w14:paraId="3CC6C69D" w14:textId="7B907EF5" w:rsidR="0029569F" w:rsidRDefault="0029569F" w:rsidP="0029569F">
            <w:r>
              <w:t>5</w:t>
            </w:r>
          </w:p>
        </w:tc>
        <w:tc>
          <w:tcPr>
            <w:tcW w:w="576" w:type="dxa"/>
          </w:tcPr>
          <w:p w14:paraId="30BE45BC" w14:textId="71637FE7" w:rsidR="0029569F" w:rsidRDefault="0029569F" w:rsidP="0029569F">
            <w:r>
              <w:t>8</w:t>
            </w:r>
          </w:p>
        </w:tc>
        <w:tc>
          <w:tcPr>
            <w:tcW w:w="576" w:type="dxa"/>
          </w:tcPr>
          <w:p w14:paraId="0E8608D4" w14:textId="112EA759" w:rsidR="0029569F" w:rsidRDefault="0029569F" w:rsidP="0029569F">
            <w:r>
              <w:t>10</w:t>
            </w:r>
          </w:p>
        </w:tc>
        <w:tc>
          <w:tcPr>
            <w:tcW w:w="576" w:type="dxa"/>
          </w:tcPr>
          <w:p w14:paraId="470D6416" w14:textId="45D6C07F" w:rsidR="0029569F" w:rsidRDefault="0029569F" w:rsidP="0029569F">
            <w:r>
              <w:t>15</w:t>
            </w:r>
          </w:p>
        </w:tc>
        <w:tc>
          <w:tcPr>
            <w:tcW w:w="576" w:type="dxa"/>
          </w:tcPr>
          <w:p w14:paraId="3E0AADAE" w14:textId="5AA3A6B2" w:rsidR="0029569F" w:rsidRDefault="0029569F" w:rsidP="0029569F">
            <w:r>
              <w:t>12</w:t>
            </w:r>
          </w:p>
        </w:tc>
      </w:tr>
    </w:tbl>
    <w:p w14:paraId="226C0322" w14:textId="77777777" w:rsidR="0029569F" w:rsidRDefault="0029569F" w:rsidP="001E516A"/>
    <w:p w14:paraId="587D769A" w14:textId="54E2F8B4" w:rsidR="00C73C99" w:rsidRDefault="00B24885" w:rsidP="001E516A">
      <w:r>
        <w:t xml:space="preserve">▪ Déterminer </w:t>
      </w:r>
      <w:r w:rsidR="00AA191A">
        <w:t xml:space="preserve">la masse volumique </w:t>
      </w:r>
      <w:r w:rsidR="00AA191A" w:rsidRPr="00AA191A">
        <w:rPr>
          <w:rFonts w:ascii="Symbol" w:hAnsi="Symbol"/>
        </w:rPr>
        <w:t></w:t>
      </w:r>
      <w:r w:rsidR="00AA191A">
        <w:t xml:space="preserve">  de chacun des mélanges </w:t>
      </w:r>
    </w:p>
    <w:p w14:paraId="3A727BAA" w14:textId="77777777" w:rsidR="00AA191A" w:rsidRDefault="00AA191A" w:rsidP="001E516A"/>
    <w:p w14:paraId="55299230" w14:textId="38244FED" w:rsidR="00AA191A" w:rsidRDefault="00AA191A" w:rsidP="00AA191A">
      <w:r>
        <w:t>▪ Mesurer l’indice de réfaction   n</w:t>
      </w:r>
      <w:r w:rsidRPr="00AA191A">
        <w:rPr>
          <w:vertAlign w:val="subscript"/>
        </w:rPr>
        <w:t>D</w:t>
      </w:r>
      <w:r>
        <w:t xml:space="preserve">  </w:t>
      </w:r>
      <w:r w:rsidRPr="00AA191A">
        <w:t>de</w:t>
      </w:r>
      <w:r>
        <w:t xml:space="preserve"> chacun des mélanges . </w:t>
      </w:r>
    </w:p>
    <w:p w14:paraId="1AFDC052" w14:textId="77777777" w:rsidR="0029569F" w:rsidRDefault="0029569F" w:rsidP="00AA191A">
      <w:pPr>
        <w:rPr>
          <w:b/>
          <w:highlight w:val="lightGray"/>
        </w:rPr>
      </w:pPr>
    </w:p>
    <w:p w14:paraId="75607593" w14:textId="77777777" w:rsidR="0029569F" w:rsidRDefault="0029569F" w:rsidP="00AA191A">
      <w:pPr>
        <w:rPr>
          <w:b/>
          <w:highlight w:val="lightGray"/>
        </w:rPr>
      </w:pPr>
    </w:p>
    <w:p w14:paraId="4FFF625A" w14:textId="77777777" w:rsidR="0029569F" w:rsidRDefault="0029569F" w:rsidP="00AA191A">
      <w:pPr>
        <w:rPr>
          <w:b/>
          <w:highlight w:val="lightGray"/>
        </w:rPr>
      </w:pPr>
    </w:p>
    <w:p w14:paraId="58EF3FED" w14:textId="77777777" w:rsidR="0029569F" w:rsidRDefault="0029569F" w:rsidP="00AA191A">
      <w:pPr>
        <w:rPr>
          <w:b/>
          <w:highlight w:val="lightGray"/>
        </w:rPr>
      </w:pPr>
    </w:p>
    <w:p w14:paraId="22D4875E" w14:textId="77777777" w:rsidR="0029569F" w:rsidRDefault="0029569F" w:rsidP="00AA191A">
      <w:pPr>
        <w:rPr>
          <w:b/>
          <w:highlight w:val="lightGray"/>
        </w:rPr>
      </w:pPr>
    </w:p>
    <w:p w14:paraId="683604AC" w14:textId="77777777" w:rsidR="0029569F" w:rsidRDefault="0029569F" w:rsidP="00AA191A">
      <w:pPr>
        <w:rPr>
          <w:b/>
          <w:highlight w:val="lightGray"/>
        </w:rPr>
      </w:pPr>
    </w:p>
    <w:p w14:paraId="678E5429" w14:textId="77777777" w:rsidR="0029569F" w:rsidRDefault="0029569F" w:rsidP="00AA191A">
      <w:pPr>
        <w:rPr>
          <w:b/>
          <w:highlight w:val="lightGray"/>
        </w:rPr>
      </w:pPr>
    </w:p>
    <w:p w14:paraId="71EAF9DC" w14:textId="776B152F" w:rsidR="00AA191A" w:rsidRPr="00B24885" w:rsidRDefault="00AA191A" w:rsidP="00AA191A">
      <w:pPr>
        <w:rPr>
          <w:b/>
        </w:rPr>
      </w:pPr>
      <w:r>
        <w:rPr>
          <w:b/>
          <w:highlight w:val="lightGray"/>
        </w:rPr>
        <w:lastRenderedPageBreak/>
        <w:t>Explo</w:t>
      </w:r>
      <w:r w:rsidR="00B651AE">
        <w:rPr>
          <w:b/>
          <w:highlight w:val="lightGray"/>
        </w:rPr>
        <w:t>i</w:t>
      </w:r>
      <w:r>
        <w:rPr>
          <w:b/>
          <w:highlight w:val="lightGray"/>
        </w:rPr>
        <w:t>tation des résultats expérime</w:t>
      </w:r>
      <w:r w:rsidR="008909D5">
        <w:rPr>
          <w:b/>
          <w:highlight w:val="lightGray"/>
        </w:rPr>
        <w:t xml:space="preserve">ntaux </w:t>
      </w:r>
    </w:p>
    <w:p w14:paraId="4038D0C9" w14:textId="5CF7A4C3" w:rsidR="00AA191A" w:rsidRDefault="00177108" w:rsidP="00AA191A">
      <w:r>
        <w:t>Q1.</w:t>
      </w:r>
      <w:r w:rsidR="00AA191A">
        <w:t>Tracer les courbes illustrant les variations  de n</w:t>
      </w:r>
      <w:r w:rsidR="00AA191A" w:rsidRPr="008909D5">
        <w:rPr>
          <w:vertAlign w:val="subscript"/>
        </w:rPr>
        <w:t>D</w:t>
      </w:r>
      <w:r w:rsidR="00AA191A">
        <w:t xml:space="preserve"> en fonction de la fraction molaire en éthanol  x</w:t>
      </w:r>
      <w:r w:rsidR="00AA191A">
        <w:rPr>
          <w:vertAlign w:val="subscript"/>
        </w:rPr>
        <w:t xml:space="preserve">eth </w:t>
      </w:r>
      <w:r w:rsidR="00AA191A">
        <w:t xml:space="preserve"> pour les mélanges eau-éthanol et méthanol -éthanol . </w:t>
      </w:r>
    </w:p>
    <w:p w14:paraId="17D09341" w14:textId="429F56E8" w:rsidR="008909D5" w:rsidRPr="00AA191A" w:rsidRDefault="008909D5" w:rsidP="00AA191A">
      <w:r>
        <w:t xml:space="preserve">Commenter . </w:t>
      </w:r>
    </w:p>
    <w:p w14:paraId="0822F5B5" w14:textId="77777777" w:rsidR="00AA191A" w:rsidRDefault="00AA191A" w:rsidP="00AA191A"/>
    <w:p w14:paraId="77D69A34" w14:textId="716B8C6B" w:rsidR="001E516A" w:rsidRDefault="001E516A" w:rsidP="001E516A"/>
    <w:p w14:paraId="45F6EBE4" w14:textId="0EA8246D" w:rsidR="008909D5" w:rsidRPr="005B56BC" w:rsidRDefault="008909D5" w:rsidP="001E516A">
      <w:pPr>
        <w:rPr>
          <w:i/>
          <w:iCs/>
        </w:rPr>
      </w:pPr>
      <w:r w:rsidRPr="005B56BC">
        <w:rPr>
          <w:i/>
          <w:iCs/>
        </w:rPr>
        <w:t xml:space="preserve">Les mélanges de deux espèces totalement miscibles  peuvent être </w:t>
      </w:r>
      <w:r w:rsidRPr="005B56BC">
        <w:rPr>
          <w:i/>
          <w:iCs/>
          <w:vertAlign w:val="subscript"/>
        </w:rPr>
        <w:t xml:space="preserve"> </w:t>
      </w:r>
      <w:r w:rsidRPr="005B56BC">
        <w:rPr>
          <w:i/>
          <w:iCs/>
        </w:rPr>
        <w:t xml:space="preserve"> classés en deux catégories : les mélanges idéaux et les mélanges non idéaux . </w:t>
      </w:r>
    </w:p>
    <w:p w14:paraId="02E65857" w14:textId="2951183B" w:rsidR="008909D5" w:rsidRPr="0029569F" w:rsidRDefault="008909D5" w:rsidP="001E516A">
      <w:pPr>
        <w:rPr>
          <w:b/>
          <w:bCs/>
          <w:i/>
          <w:iCs/>
        </w:rPr>
      </w:pPr>
      <w:r w:rsidRPr="0029569F">
        <w:rPr>
          <w:b/>
          <w:bCs/>
          <w:i/>
          <w:iCs/>
        </w:rPr>
        <w:t xml:space="preserve">Par définition un mélange est idéal si les espèces qui le composent ont le même comportement que si elles étaient pures . </w:t>
      </w:r>
    </w:p>
    <w:p w14:paraId="271B64C7" w14:textId="60F5FBDC" w:rsidR="008909D5" w:rsidRDefault="008909D5" w:rsidP="001E516A"/>
    <w:p w14:paraId="57CC1165" w14:textId="4AC42DCD" w:rsidR="008909D5" w:rsidRDefault="008909D5" w:rsidP="001E516A"/>
    <w:p w14:paraId="04AB2D95" w14:textId="02056B3B" w:rsidR="008909D5" w:rsidRDefault="00177108" w:rsidP="008909D5">
      <w:r w:rsidRPr="00747066">
        <w:rPr>
          <w:b/>
        </w:rPr>
        <w:t>Q2</w:t>
      </w:r>
      <w:r w:rsidR="008909D5" w:rsidRPr="00747066">
        <w:rPr>
          <w:b/>
        </w:rPr>
        <w:t>.</w:t>
      </w:r>
      <w:r w:rsidR="008909D5">
        <w:t xml:space="preserve">Pour un mélange idéal </w:t>
      </w:r>
      <w:r w:rsidR="00747066">
        <w:t>réalisé à partir d’un volume V</w:t>
      </w:r>
      <w:r w:rsidR="00747066">
        <w:rPr>
          <w:vertAlign w:val="subscript"/>
        </w:rPr>
        <w:t>1</w:t>
      </w:r>
      <w:r w:rsidR="00747066">
        <w:t xml:space="preserve"> d’espèce A</w:t>
      </w:r>
      <w:r w:rsidR="00747066" w:rsidRPr="0029569F">
        <w:rPr>
          <w:vertAlign w:val="subscript"/>
        </w:rPr>
        <w:t>1</w:t>
      </w:r>
      <w:r w:rsidR="00747066">
        <w:t xml:space="preserve"> et d’un volume V</w:t>
      </w:r>
      <w:r w:rsidR="00747066">
        <w:rPr>
          <w:vertAlign w:val="subscript"/>
        </w:rPr>
        <w:t>2</w:t>
      </w:r>
      <w:r w:rsidR="00747066">
        <w:t xml:space="preserve"> d’espèce A</w:t>
      </w:r>
      <w:r w:rsidR="00747066">
        <w:rPr>
          <w:vertAlign w:val="subscript"/>
        </w:rPr>
        <w:t>2</w:t>
      </w:r>
      <w:r w:rsidR="008909D5">
        <w:rPr>
          <w:vertAlign w:val="subscript"/>
        </w:rPr>
        <w:t xml:space="preserve"> </w:t>
      </w:r>
      <w:r w:rsidR="008909D5">
        <w:t>, on a   V</w:t>
      </w:r>
      <w:r w:rsidR="008909D5">
        <w:rPr>
          <w:vertAlign w:val="subscript"/>
        </w:rPr>
        <w:t xml:space="preserve">mélange </w:t>
      </w:r>
      <w:r w:rsidR="008909D5">
        <w:t>=V</w:t>
      </w:r>
      <w:r w:rsidR="008909D5">
        <w:rPr>
          <w:vertAlign w:val="subscript"/>
        </w:rPr>
        <w:t xml:space="preserve">1 </w:t>
      </w:r>
      <w:r w:rsidR="008909D5">
        <w:t xml:space="preserve"> + V</w:t>
      </w:r>
      <w:r w:rsidR="008909D5">
        <w:rPr>
          <w:vertAlign w:val="subscript"/>
        </w:rPr>
        <w:t xml:space="preserve">2 </w:t>
      </w:r>
      <w:r w:rsidR="008909D5">
        <w:t>= n</w:t>
      </w:r>
      <w:r w:rsidR="008909D5">
        <w:rPr>
          <w:vertAlign w:val="subscript"/>
        </w:rPr>
        <w:t>1</w:t>
      </w:r>
      <w:r w:rsidR="008909D5">
        <w:t xml:space="preserve"> V</w:t>
      </w:r>
      <w:r w:rsidR="008909D5">
        <w:rPr>
          <w:vertAlign w:val="subscript"/>
        </w:rPr>
        <w:t>m 1</w:t>
      </w:r>
      <w:r w:rsidR="008909D5">
        <w:t xml:space="preserve"> +  n</w:t>
      </w:r>
      <w:r w:rsidR="008909D5">
        <w:rPr>
          <w:vertAlign w:val="subscript"/>
        </w:rPr>
        <w:t>2</w:t>
      </w:r>
      <w:r w:rsidR="008909D5">
        <w:t>V</w:t>
      </w:r>
      <w:r w:rsidR="008909D5">
        <w:rPr>
          <w:vertAlign w:val="subscript"/>
        </w:rPr>
        <w:t>m2 </w:t>
      </w:r>
      <w:r w:rsidR="008909D5">
        <w:t>: que représentent les grandeurs  V</w:t>
      </w:r>
      <w:r w:rsidR="008909D5">
        <w:rPr>
          <w:vertAlign w:val="subscript"/>
        </w:rPr>
        <w:t>m1</w:t>
      </w:r>
      <w:r w:rsidR="008909D5">
        <w:t xml:space="preserve"> et V</w:t>
      </w:r>
      <w:r w:rsidR="008909D5">
        <w:rPr>
          <w:vertAlign w:val="subscript"/>
        </w:rPr>
        <w:t>m</w:t>
      </w:r>
      <w:r>
        <w:rPr>
          <w:vertAlign w:val="subscript"/>
        </w:rPr>
        <w:t>2</w:t>
      </w:r>
      <w:r w:rsidR="008909D5">
        <w:rPr>
          <w:vertAlign w:val="subscript"/>
        </w:rPr>
        <w:t> </w:t>
      </w:r>
      <w:r w:rsidR="008909D5">
        <w:t xml:space="preserve">? </w:t>
      </w:r>
    </w:p>
    <w:p w14:paraId="24EF6C89" w14:textId="77777777" w:rsidR="00747066" w:rsidRDefault="00747066" w:rsidP="008909D5"/>
    <w:p w14:paraId="4A00212C" w14:textId="4784C48B" w:rsidR="00747066" w:rsidRDefault="00747066" w:rsidP="00747066">
      <w:pPr>
        <w:rPr>
          <w:vertAlign w:val="subscript"/>
        </w:rPr>
      </w:pPr>
      <w:r w:rsidRPr="0005263B">
        <w:rPr>
          <w:b/>
          <w:bCs/>
        </w:rPr>
        <w:t>Q</w:t>
      </w:r>
      <w:r>
        <w:rPr>
          <w:b/>
          <w:bCs/>
        </w:rPr>
        <w:t>3</w:t>
      </w:r>
      <w:r>
        <w:t xml:space="preserve">. Pour une espèce pure , indiquer  la relation entre sa masse volumique </w:t>
      </w:r>
      <w:r w:rsidRPr="008F122C">
        <w:rPr>
          <w:rFonts w:ascii="Symbol" w:hAnsi="Symbol"/>
        </w:rPr>
        <w:t></w:t>
      </w:r>
      <w:r>
        <w:t>* et son volume molaire V</w:t>
      </w:r>
      <w:r w:rsidRPr="0029569F">
        <w:rPr>
          <w:vertAlign w:val="subscript"/>
        </w:rPr>
        <w:t>m</w:t>
      </w:r>
      <w:r>
        <w:t>*</w:t>
      </w:r>
      <w:r>
        <w:rPr>
          <w:vertAlign w:val="subscript"/>
        </w:rPr>
        <w:t xml:space="preserve"> . </w:t>
      </w:r>
    </w:p>
    <w:p w14:paraId="5413D4EA" w14:textId="77777777" w:rsidR="00747066" w:rsidRDefault="00747066" w:rsidP="00747066">
      <w:pPr>
        <w:jc w:val="both"/>
      </w:pPr>
      <w:r>
        <w:t xml:space="preserve">En déduire les valeurs des volumes molaires de l’eau , du méthanol et de l’éthanol dans les conditions de température et de pression de la salle ; on considèrera que T et P gardent des valeurs constantes tout le long de la séance . </w:t>
      </w:r>
    </w:p>
    <w:p w14:paraId="151B0E4B" w14:textId="77777777" w:rsidR="00747066" w:rsidRDefault="00747066" w:rsidP="008909D5"/>
    <w:p w14:paraId="7EA816D9" w14:textId="695C183A" w:rsidR="000C3B42" w:rsidRDefault="000C3B42" w:rsidP="000C3B42">
      <w:pPr>
        <w:jc w:val="both"/>
      </w:pPr>
      <w:r>
        <w:t>On désigne par V</w:t>
      </w:r>
      <w:r>
        <w:rPr>
          <w:vertAlign w:val="subscript"/>
        </w:rPr>
        <w:t>m</w:t>
      </w:r>
      <w:r>
        <w:t xml:space="preserve"> le volume molaire d</w:t>
      </w:r>
      <w:r w:rsidR="00C36198">
        <w:t>’un</w:t>
      </w:r>
      <w:r>
        <w:t xml:space="preserve"> mélange  dans les conditions  T et P de la salle  </w:t>
      </w:r>
      <w:r w:rsidR="00C36198">
        <w:t>.</w:t>
      </w:r>
    </w:p>
    <w:p w14:paraId="6B88EAE4" w14:textId="77777777" w:rsidR="000C3B42" w:rsidRDefault="000C3B42" w:rsidP="008909D5"/>
    <w:p w14:paraId="38A631D9" w14:textId="77777777" w:rsidR="00610770" w:rsidRDefault="00747066" w:rsidP="000C3B42">
      <w:pPr>
        <w:rPr>
          <w:vertAlign w:val="subscript"/>
        </w:rPr>
      </w:pPr>
      <w:r w:rsidRPr="0029569F">
        <w:rPr>
          <w:b/>
          <w:bCs/>
        </w:rPr>
        <w:t>Q4</w:t>
      </w:r>
      <w:r>
        <w:t>. Pour un mélange quelconque réalisé à partir de n</w:t>
      </w:r>
      <w:r>
        <w:rPr>
          <w:vertAlign w:val="subscript"/>
        </w:rPr>
        <w:t>1</w:t>
      </w:r>
      <w:r>
        <w:t xml:space="preserve"> moles de A</w:t>
      </w:r>
      <w:r>
        <w:rPr>
          <w:vertAlign w:val="subscript"/>
        </w:rPr>
        <w:t>1</w:t>
      </w:r>
      <w:r>
        <w:t xml:space="preserve"> et n</w:t>
      </w:r>
      <w:r>
        <w:rPr>
          <w:vertAlign w:val="subscript"/>
        </w:rPr>
        <w:t>2</w:t>
      </w:r>
      <w:r w:rsidR="00610770">
        <w:rPr>
          <w:vertAlign w:val="subscript"/>
        </w:rPr>
        <w:t xml:space="preserve"> </w:t>
      </w:r>
      <w:r w:rsidR="00610770">
        <w:t>moles de A</w:t>
      </w:r>
      <w:r w:rsidR="00610770">
        <w:rPr>
          <w:vertAlign w:val="subscript"/>
        </w:rPr>
        <w:t>2</w:t>
      </w:r>
      <w:r>
        <w:t xml:space="preserve"> , indiquer la relation entre son </w:t>
      </w:r>
      <w:r w:rsidR="00610770">
        <w:t>volume  V et son volume molaire V</w:t>
      </w:r>
      <w:r w:rsidR="00610770">
        <w:rPr>
          <w:vertAlign w:val="subscript"/>
        </w:rPr>
        <w:t xml:space="preserve">m. </w:t>
      </w:r>
    </w:p>
    <w:p w14:paraId="055B7F79" w14:textId="0A5D4ED7" w:rsidR="000C3B42" w:rsidRPr="00747066" w:rsidRDefault="00747066" w:rsidP="000C3B42">
      <w:pPr>
        <w:rPr>
          <w:vertAlign w:val="subscript"/>
        </w:rPr>
      </w:pPr>
      <w:r>
        <w:t xml:space="preserve"> </w:t>
      </w:r>
    </w:p>
    <w:p w14:paraId="2235EB8C" w14:textId="70312ED2" w:rsidR="000C3B42" w:rsidRDefault="000C3B42" w:rsidP="000C3B42">
      <w:r w:rsidRPr="0029569F">
        <w:rPr>
          <w:b/>
          <w:bCs/>
        </w:rPr>
        <w:t>Q</w:t>
      </w:r>
      <w:r w:rsidR="00610770" w:rsidRPr="0029569F">
        <w:rPr>
          <w:b/>
          <w:bCs/>
        </w:rPr>
        <w:t>5</w:t>
      </w:r>
      <w:r>
        <w:t>. Pour un mélange idéal , établir l’expression d</w:t>
      </w:r>
      <w:r w:rsidR="00747066">
        <w:t xml:space="preserve">e son </w:t>
      </w:r>
      <w:r>
        <w:t xml:space="preserve"> volume molaire V</w:t>
      </w:r>
      <w:r>
        <w:rPr>
          <w:vertAlign w:val="subscript"/>
        </w:rPr>
        <w:t xml:space="preserve">m </w:t>
      </w:r>
      <w:r>
        <w:t xml:space="preserve"> en fonction de la fraction molaire d’une espèce .  </w:t>
      </w:r>
    </w:p>
    <w:p w14:paraId="5A794A11" w14:textId="6BD8F555" w:rsidR="000C3B42" w:rsidRDefault="000C3B42" w:rsidP="008909D5"/>
    <w:p w14:paraId="7D48B323" w14:textId="253F8D73" w:rsidR="00610770" w:rsidRDefault="00610770" w:rsidP="008909D5">
      <w:r w:rsidRPr="0029569F">
        <w:rPr>
          <w:b/>
          <w:bCs/>
        </w:rPr>
        <w:t>Q6</w:t>
      </w:r>
      <w:r>
        <w:t>. Pour les deux mélanges eau-éthanol et méthanol-éthanol , tracer les variations de leur volume molaire en fonction de la fraction molaire en éthanol x</w:t>
      </w:r>
      <w:r>
        <w:rPr>
          <w:vertAlign w:val="subscript"/>
        </w:rPr>
        <w:t>eth</w:t>
      </w:r>
      <w:r>
        <w:t xml:space="preserve"> . Commenter .</w:t>
      </w:r>
    </w:p>
    <w:p w14:paraId="49A22101" w14:textId="77777777" w:rsidR="00610770" w:rsidRDefault="00610770" w:rsidP="008909D5"/>
    <w:p w14:paraId="66494D01" w14:textId="251C1E12" w:rsidR="00177108" w:rsidRDefault="00177108" w:rsidP="008909D5"/>
    <w:p w14:paraId="18D02969" w14:textId="545531E4" w:rsidR="00686821" w:rsidRDefault="00686821" w:rsidP="00177108">
      <w:r>
        <w:t xml:space="preserve">Pour un mélange quelconque </w:t>
      </w:r>
      <w:r w:rsidR="0029569F">
        <w:t>(</w:t>
      </w:r>
      <w:r w:rsidR="0029569F" w:rsidRPr="0029569F">
        <w:rPr>
          <w:i/>
          <w:iCs/>
        </w:rPr>
        <w:t>idéal ou pas</w:t>
      </w:r>
      <w:r w:rsidR="0029569F">
        <w:t xml:space="preserve">) </w:t>
      </w:r>
      <w:r>
        <w:t xml:space="preserve">, </w:t>
      </w:r>
      <w:r w:rsidR="007F659B">
        <w:t>le</w:t>
      </w:r>
      <w:r>
        <w:t xml:space="preserve"> volume étant une grandeur extensive , il vérifie la relation d’Euler qui s’écrit :          </w:t>
      </w:r>
      <m:oMath>
        <m:r>
          <w:rPr>
            <w:rFonts w:asci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1</m:t>
            </m:r>
          </m:sub>
        </m:sSub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bar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</m:t>
            </m:r>
          </m:sub>
        </m:sSub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bar>
      </m:oMath>
    </w:p>
    <w:p w14:paraId="3F05F682" w14:textId="7D4F60F9" w:rsidR="00177108" w:rsidRDefault="00686821" w:rsidP="00177108">
      <w:r>
        <w:t xml:space="preserve">Avec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Vi</m:t>
            </m:r>
          </m:e>
        </m:bar>
        <m:r>
          <w:rPr>
            <w:rFonts w:ascii="Cambria Math"/>
          </w:rPr>
          <m:t>:</m:t>
        </m:r>
      </m:oMath>
      <w:r w:rsidR="007F659B">
        <w:t xml:space="preserve">  volume molaire partiel de </w:t>
      </w:r>
      <w:r w:rsidR="00177108">
        <w:t xml:space="preserve">l’espèce </w:t>
      </w:r>
      <w:r w:rsidR="00177108" w:rsidRPr="00177108">
        <w:t>Ai</w:t>
      </w:r>
      <w:r w:rsidR="00177108">
        <w:t xml:space="preserve">  dan</w:t>
      </w:r>
      <w:r w:rsidR="007F659B" w:rsidRPr="00177108">
        <w:t>s</w:t>
      </w:r>
      <w:r w:rsidR="007F659B">
        <w:t xml:space="preserve"> le mélange</w:t>
      </w:r>
      <w:r w:rsidR="00177108">
        <w:t xml:space="preserve"> ;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V1</m:t>
            </m:r>
          </m:e>
        </m:bar>
        <m:r>
          <w:rPr>
            <w:rFonts w:ascii="Cambria Math"/>
          </w:rPr>
          <m:t xml:space="preserve">   et   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V2</m:t>
            </m:r>
          </m:e>
        </m:bar>
        <m:r>
          <w:rPr>
            <w:rFonts w:ascii="Cambria Math"/>
          </w:rPr>
          <m:t xml:space="preserve">   </m:t>
        </m:r>
      </m:oMath>
      <w:r w:rsidR="00177108">
        <w:t xml:space="preserve">  sont définis par les relations : </w:t>
      </w:r>
    </w:p>
    <w:p w14:paraId="04D16FF9" w14:textId="142448AB" w:rsidR="007F659B" w:rsidRDefault="00B651AE" w:rsidP="00177108">
      <w:pPr>
        <w:jc w:val="center"/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ba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∂V</m:t>
                    </m:r>
                  </m:num>
                  <m:den>
                    <m:r>
                      <w:rPr>
                        <w:rFonts w:asci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/>
              </w:rPr>
              <m:t>T,P,n2</m:t>
            </m:r>
          </m:sub>
        </m:sSub>
      </m:oMath>
      <w:r w:rsidR="007F659B" w:rsidRPr="00253AEF">
        <w:rPr>
          <w:position w:val="-10"/>
        </w:rPr>
        <w:object w:dxaOrig="180" w:dyaOrig="340" w14:anchorId="5DD7D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05pt;height:16.75pt" o:ole="">
            <v:imagedata r:id="rId11" o:title=""/>
          </v:shape>
          <o:OLEObject Type="Embed" ProgID="Equation.3" ShapeID="_x0000_i1025" DrawAspect="Content" ObjectID="_1694373959" r:id="rId12"/>
        </w:object>
      </w:r>
      <w:r w:rsidR="007F659B">
        <w:t xml:space="preserve"> 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ba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∂V</m:t>
                    </m:r>
                  </m:num>
                  <m:den>
                    <m:r>
                      <w:rPr>
                        <w:rFonts w:asci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/>
              </w:rPr>
              <m:t>T,P,n1</m:t>
            </m:r>
          </m:sub>
        </m:sSub>
      </m:oMath>
    </w:p>
    <w:p w14:paraId="398D231B" w14:textId="77777777" w:rsidR="0005263B" w:rsidRDefault="0005263B" w:rsidP="007F659B">
      <w:pPr>
        <w:jc w:val="both"/>
      </w:pPr>
    </w:p>
    <w:p w14:paraId="21AF5ACF" w14:textId="77777777" w:rsidR="007F659B" w:rsidRPr="007F659B" w:rsidRDefault="007F659B" w:rsidP="007F659B"/>
    <w:p w14:paraId="6EE9E7BA" w14:textId="55B5466E" w:rsidR="007F659B" w:rsidRPr="0029569F" w:rsidRDefault="00610770" w:rsidP="007F659B">
      <w:r w:rsidRPr="0029569F">
        <w:rPr>
          <w:b/>
          <w:bCs/>
        </w:rPr>
        <w:t>Q7</w:t>
      </w:r>
      <w:r>
        <w:t xml:space="preserve"> . Pour un mélange quelconque d</w:t>
      </w:r>
      <w:r w:rsidR="007F659B">
        <w:t>onner l’expression de V</w:t>
      </w:r>
      <w:r w:rsidR="007F659B">
        <w:rPr>
          <w:vertAlign w:val="subscript"/>
        </w:rPr>
        <w:t>m</w:t>
      </w:r>
      <w:r w:rsidR="007F659B">
        <w:t xml:space="preserve"> en fonction de</w:t>
      </w:r>
      <w:r w:rsidR="0029569F">
        <w:t xml:space="preserve">s fractions molaires </w:t>
      </w:r>
      <w:r w:rsidR="007F659B">
        <w:t>x</w:t>
      </w:r>
      <w:r>
        <w:rPr>
          <w:vertAlign w:val="subscript"/>
        </w:rPr>
        <w:t>1</w:t>
      </w:r>
      <w:r w:rsidR="007F659B">
        <w:t xml:space="preserve"> et x</w:t>
      </w:r>
      <w:r>
        <w:rPr>
          <w:vertAlign w:val="subscript"/>
        </w:rPr>
        <w:t>2</w:t>
      </w:r>
      <w:r w:rsidR="0029569F">
        <w:t xml:space="preserve"> .</w:t>
      </w:r>
    </w:p>
    <w:p w14:paraId="1E6BC3E2" w14:textId="528015FD" w:rsidR="007F659B" w:rsidRDefault="00A8164D" w:rsidP="00C36198">
      <w:r>
        <w:t>E</w:t>
      </w:r>
      <w:r w:rsidR="007F659B">
        <w:t xml:space="preserve">tablir que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d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V1</m:t>
            </m:r>
          </m:e>
        </m:bar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d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V2</m:t>
            </m:r>
          </m:e>
        </m:bar>
        <m:r>
          <w:rPr>
            <w:rFonts w:ascii="Cambria Math"/>
          </w:rPr>
          <m:t>=0</m:t>
        </m:r>
      </m:oMath>
      <w:r w:rsidR="007F659B">
        <w:t xml:space="preserve">. </w:t>
      </w:r>
    </w:p>
    <w:p w14:paraId="27466B94" w14:textId="265E203D" w:rsidR="007F659B" w:rsidRDefault="0029569F" w:rsidP="007F659B">
      <w:r>
        <w:t xml:space="preserve">Pour un point M </w:t>
      </w:r>
      <w:r w:rsidR="0037661B">
        <w:t>de coordonnées (</w:t>
      </w:r>
      <w:r w:rsidR="0037661B" w:rsidRPr="0037661B">
        <w:t>x</w:t>
      </w:r>
      <w:r w:rsidR="0037661B" w:rsidRPr="0037661B">
        <w:rPr>
          <w:vertAlign w:val="subscript"/>
        </w:rPr>
        <w:t>1</w:t>
      </w:r>
      <w:r w:rsidR="0037661B">
        <w:t xml:space="preserve"> , </w:t>
      </w:r>
      <w:r w:rsidR="0037661B" w:rsidRPr="0037661B">
        <w:t>V</w:t>
      </w:r>
      <w:r w:rsidR="0037661B" w:rsidRPr="0037661B">
        <w:rPr>
          <w:vertAlign w:val="subscript"/>
        </w:rPr>
        <w:t>m</w:t>
      </w:r>
      <w:r w:rsidR="0037661B">
        <w:t xml:space="preserve"> ) ,  déterminer -en utilisant les relations précédentes - </w:t>
      </w:r>
      <w:r w:rsidR="007F659B">
        <w:t>l’équation de la tangente à la courbe représentant V</w:t>
      </w:r>
      <w:r w:rsidR="007F659B">
        <w:rPr>
          <w:vertAlign w:val="subscript"/>
        </w:rPr>
        <w:t>m</w:t>
      </w:r>
      <w:r w:rsidR="007F659B">
        <w:t xml:space="preserve"> en fonction de x</w:t>
      </w:r>
      <w:r w:rsidR="00610770">
        <w:rPr>
          <w:vertAlign w:val="subscript"/>
        </w:rPr>
        <w:t xml:space="preserve">1 </w:t>
      </w:r>
      <w:r w:rsidR="007F659B">
        <w:t xml:space="preserve">  sous la forme </w:t>
      </w:r>
    </w:p>
    <w:p w14:paraId="5399C243" w14:textId="1D56D3FC" w:rsidR="007F659B" w:rsidRDefault="00610770" w:rsidP="00610770">
      <m:oMath>
        <m:r>
          <m:rPr>
            <m:sty m:val="bi"/>
          </m:rPr>
          <w:rPr>
            <w:rFonts w:ascii="Cambria Math"/>
          </w:rPr>
          <m:t>y</m:t>
        </m:r>
        <m:r>
          <m:rPr>
            <m:sty m:val="bi"/>
          </m:rP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/>
              </w:rPr>
              <m:t>m</m:t>
            </m:r>
          </m:sub>
        </m:sSub>
        <m:r>
          <m:rPr>
            <m:sty m:val="bi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dVm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/>
              </w:rPr>
              <m:t>x</m:t>
            </m:r>
            <m:r>
              <m:rPr>
                <m:sty m:val="bi"/>
              </m:rP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1</m:t>
                </m:r>
              </m:sub>
            </m:sSub>
          </m:e>
        </m:d>
      </m:oMath>
      <w:r w:rsidR="007F659B">
        <w:t xml:space="preserve"> . Donner les expressions du coefficient directeur et de l’ordonnée à l’origine de cette  tangente . </w:t>
      </w:r>
    </w:p>
    <w:p w14:paraId="52BD6D81" w14:textId="77777777" w:rsidR="00610770" w:rsidRDefault="00610770" w:rsidP="007F659B"/>
    <w:p w14:paraId="4CBE78B4" w14:textId="6B9D6E12" w:rsidR="007F659B" w:rsidRDefault="00610770" w:rsidP="007F659B">
      <w:r w:rsidRPr="0037661B">
        <w:rPr>
          <w:b/>
          <w:bCs/>
        </w:rPr>
        <w:t>Q8</w:t>
      </w:r>
      <w:r>
        <w:t xml:space="preserve">. </w:t>
      </w:r>
      <w:r w:rsidR="007F659B">
        <w:t xml:space="preserve">Proposer un protocole permettant de déterminer </w:t>
      </w:r>
      <w:r>
        <w:t xml:space="preserve">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eau</m:t>
                </m:r>
              </m:sub>
            </m:sSub>
          </m:e>
        </m:acc>
      </m:oMath>
      <w:r>
        <w:t xml:space="preserve">    et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eth</m:t>
                </m:r>
              </m:sub>
            </m:sSub>
          </m:e>
        </m:acc>
      </m:oMath>
      <w:r w:rsidR="00426FBD">
        <w:t xml:space="preserve">   pour un mélange eau-éthanol . </w:t>
      </w:r>
    </w:p>
    <w:p w14:paraId="11949710" w14:textId="66AF9BE1" w:rsidR="00426FBD" w:rsidRDefault="00426FBD" w:rsidP="007F659B">
      <w:r>
        <w:t xml:space="preserve">Pour le mélange utilisé pour l’expérience préliminaire , retrouver par le calcul la valeur de son volume . </w:t>
      </w:r>
    </w:p>
    <w:p w14:paraId="29138AA9" w14:textId="77777777" w:rsidR="006D5145" w:rsidRDefault="006D5145"/>
    <w:p w14:paraId="6DBB444B" w14:textId="77777777" w:rsidR="00A8164D" w:rsidRDefault="00A8164D"/>
    <w:p w14:paraId="4437D55A" w14:textId="77777777" w:rsidR="00A8164D" w:rsidRDefault="00A8164D"/>
    <w:p w14:paraId="2D00AAF3" w14:textId="77777777" w:rsidR="00A8164D" w:rsidRDefault="00A8164D"/>
    <w:p w14:paraId="0DAAEA2C" w14:textId="77777777" w:rsidR="00A8164D" w:rsidRDefault="00A8164D"/>
    <w:p w14:paraId="70E64ECE" w14:textId="77777777" w:rsidR="00A8164D" w:rsidRDefault="00A8164D"/>
    <w:p w14:paraId="4E6A3736" w14:textId="785126E1" w:rsidR="00A8164D" w:rsidRDefault="00284D31">
      <w:r>
        <w:t>Résul</w:t>
      </w:r>
      <w:r w:rsidR="0003429E">
        <w:t>t</w:t>
      </w:r>
      <w:r>
        <w:t xml:space="preserve">ats expérimentaux -test </w:t>
      </w:r>
    </w:p>
    <w:p w14:paraId="73270680" w14:textId="3B314B05" w:rsidR="00284D31" w:rsidRDefault="00284D31"/>
    <w:p w14:paraId="6D17D5A8" w14:textId="3D428E11" w:rsidR="00284D31" w:rsidRDefault="00284D31">
      <w:r>
        <w:t xml:space="preserve">Mélange méthanol-éthanol </w:t>
      </w:r>
    </w:p>
    <w:p w14:paraId="3D50E935" w14:textId="0E9CA4B7" w:rsidR="00284D31" w:rsidRDefault="00284D31">
      <w:pPr>
        <w:rPr>
          <w:vertAlign w:val="subscript"/>
        </w:rPr>
      </w:pPr>
      <w:r>
        <w:t>Indice de refraction en fonction de x</w:t>
      </w:r>
      <w:r>
        <w:rPr>
          <w:vertAlign w:val="subscript"/>
        </w:rPr>
        <w:t>ethanol</w:t>
      </w:r>
    </w:p>
    <w:p w14:paraId="2A67A6D8" w14:textId="6578864E" w:rsidR="00284D31" w:rsidRDefault="00284D31">
      <w:pPr>
        <w:rPr>
          <w:vertAlign w:val="subscript"/>
        </w:rPr>
      </w:pPr>
    </w:p>
    <w:p w14:paraId="5BC5565F" w14:textId="1A775E3E" w:rsidR="00284D31" w:rsidRPr="00284D31" w:rsidRDefault="00284D31">
      <w:pPr>
        <w:rPr>
          <w:vertAlign w:val="subscript"/>
        </w:rPr>
      </w:pPr>
      <w:r w:rsidRPr="00284D31">
        <w:rPr>
          <w:noProof/>
          <w:vertAlign w:val="subscript"/>
        </w:rPr>
        <w:drawing>
          <wp:inline distT="0" distB="0" distL="0" distR="0" wp14:anchorId="4F23BE31" wp14:editId="4391AA88">
            <wp:extent cx="6645910" cy="3738245"/>
            <wp:effectExtent l="0" t="0" r="254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EE8E" w14:textId="77777777" w:rsidR="00A8164D" w:rsidRDefault="00A8164D"/>
    <w:p w14:paraId="12D0928F" w14:textId="77777777" w:rsidR="00A8164D" w:rsidRDefault="00A8164D"/>
    <w:p w14:paraId="66932AAC" w14:textId="3DE0798C" w:rsidR="00A8164D" w:rsidRDefault="0003429E">
      <w:pPr>
        <w:rPr>
          <w:vertAlign w:val="subscript"/>
        </w:rPr>
      </w:pPr>
      <w:r>
        <w:t>Volume molaire en fonction de x</w:t>
      </w:r>
      <w:r>
        <w:rPr>
          <w:vertAlign w:val="subscript"/>
        </w:rPr>
        <w:t xml:space="preserve">ethanol </w:t>
      </w:r>
    </w:p>
    <w:p w14:paraId="67A3B35E" w14:textId="0E25103E" w:rsidR="0003429E" w:rsidRDefault="0003429E">
      <w:pPr>
        <w:rPr>
          <w:vertAlign w:val="subscript"/>
        </w:rPr>
      </w:pPr>
    </w:p>
    <w:p w14:paraId="36D90790" w14:textId="270F2897" w:rsidR="00A8164D" w:rsidRPr="0037661B" w:rsidRDefault="0003429E">
      <w:pPr>
        <w:rPr>
          <w:vertAlign w:val="subscript"/>
        </w:rPr>
      </w:pPr>
      <w:r w:rsidRPr="0003429E">
        <w:rPr>
          <w:noProof/>
          <w:vertAlign w:val="subscript"/>
        </w:rPr>
        <w:drawing>
          <wp:inline distT="0" distB="0" distL="0" distR="0" wp14:anchorId="068A7CB4" wp14:editId="75D2D4C7">
            <wp:extent cx="5852284" cy="329184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71" cy="32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2B05C" w14:textId="429CF3DF" w:rsidR="007E59ED" w:rsidRPr="007E59ED" w:rsidRDefault="007E59ED" w:rsidP="007E59ED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Ecart-type sur Vm=101,7 10⁻³                                    Vm =  a*x</w:t>
      </w:r>
      <w:r>
        <w:rPr>
          <w:rFonts w:ascii="Calibri" w:hAnsi="Calibri" w:cs="Calibri"/>
          <w:color w:val="000000"/>
          <w:szCs w:val="24"/>
          <w:vertAlign w:val="subscript"/>
        </w:rPr>
        <w:t>eth</w:t>
      </w:r>
      <w:r>
        <w:rPr>
          <w:rFonts w:ascii="Calibri" w:hAnsi="Calibri" w:cs="Calibri"/>
          <w:color w:val="000000"/>
          <w:szCs w:val="24"/>
        </w:rPr>
        <w:t xml:space="preserve"> + b </w:t>
      </w:r>
    </w:p>
    <w:p w14:paraId="59348B2B" w14:textId="77777777" w:rsidR="007E59ED" w:rsidRDefault="007E59ED" w:rsidP="007E59ED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Intervalle de confiance à 95%</w:t>
      </w:r>
    </w:p>
    <w:p w14:paraId="4FCBD0FA" w14:textId="77777777" w:rsidR="007E59ED" w:rsidRDefault="007E59ED" w:rsidP="007E59ED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a=(16,5 ±0,5)</w:t>
      </w:r>
    </w:p>
    <w:p w14:paraId="591CF749" w14:textId="77777777" w:rsidR="007E59ED" w:rsidRDefault="007E59ED" w:rsidP="007E59ED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b=(40,73 ±0,25)</w:t>
      </w:r>
    </w:p>
    <w:p w14:paraId="3F03FB8D" w14:textId="77777777" w:rsidR="00A8164D" w:rsidRDefault="00A8164D"/>
    <w:p w14:paraId="16D61AB4" w14:textId="77777777" w:rsidR="00A8164D" w:rsidRDefault="00A8164D"/>
    <w:p w14:paraId="531E5187" w14:textId="4D2A7D76" w:rsidR="0005263B" w:rsidRDefault="0005263B" w:rsidP="00A8164D">
      <w:pPr>
        <w:rPr>
          <w:rFonts w:ascii="Calibri" w:hAnsi="Calibri" w:cs="Calibri"/>
          <w:b/>
        </w:rPr>
      </w:pPr>
    </w:p>
    <w:p w14:paraId="721BF467" w14:textId="357BF9C5" w:rsidR="0005263B" w:rsidRDefault="0005263B" w:rsidP="00A8164D">
      <w:pPr>
        <w:rPr>
          <w:rFonts w:ascii="Calibri" w:hAnsi="Calibri" w:cs="Calibri"/>
          <w:b/>
        </w:rPr>
      </w:pPr>
    </w:p>
    <w:p w14:paraId="7029D933" w14:textId="107E632E" w:rsidR="0005263B" w:rsidRDefault="0005263B" w:rsidP="00A8164D">
      <w:pPr>
        <w:rPr>
          <w:rFonts w:ascii="Calibri" w:hAnsi="Calibri" w:cs="Calibri"/>
          <w:b/>
        </w:rPr>
      </w:pPr>
    </w:p>
    <w:p w14:paraId="5BAF93AE" w14:textId="79C16E59" w:rsidR="0005263B" w:rsidRDefault="0005263B" w:rsidP="00A8164D">
      <w:pPr>
        <w:rPr>
          <w:rFonts w:ascii="Calibri" w:hAnsi="Calibri" w:cs="Calibri"/>
          <w:b/>
        </w:rPr>
      </w:pPr>
    </w:p>
    <w:p w14:paraId="0CB33B01" w14:textId="52EB53C7" w:rsidR="0005263B" w:rsidRDefault="0005263B" w:rsidP="00A8164D">
      <w:pPr>
        <w:rPr>
          <w:rFonts w:ascii="Calibri" w:hAnsi="Calibri" w:cs="Calibri"/>
          <w:b/>
        </w:rPr>
      </w:pPr>
    </w:p>
    <w:p w14:paraId="28F9DEE6" w14:textId="14E8DCB9" w:rsidR="0005263B" w:rsidRDefault="0005263B" w:rsidP="00A8164D">
      <w:pPr>
        <w:rPr>
          <w:rFonts w:ascii="Calibri" w:hAnsi="Calibri" w:cs="Calibri"/>
          <w:b/>
        </w:rPr>
      </w:pPr>
    </w:p>
    <w:p w14:paraId="44685D67" w14:textId="72D41B19" w:rsidR="0005263B" w:rsidRDefault="0005263B" w:rsidP="00A8164D">
      <w:pPr>
        <w:rPr>
          <w:rFonts w:ascii="Calibri" w:hAnsi="Calibri" w:cs="Calibri"/>
          <w:b/>
        </w:rPr>
      </w:pPr>
    </w:p>
    <w:p w14:paraId="4E207063" w14:textId="4D846BCB" w:rsidR="0005263B" w:rsidRDefault="0005263B" w:rsidP="00A8164D">
      <w:pPr>
        <w:rPr>
          <w:rFonts w:ascii="Calibri" w:hAnsi="Calibri" w:cs="Calibri"/>
          <w:b/>
        </w:rPr>
      </w:pPr>
    </w:p>
    <w:p w14:paraId="6C281ED0" w14:textId="5A330A1F" w:rsidR="0005263B" w:rsidRDefault="0005263B" w:rsidP="00A8164D">
      <w:pPr>
        <w:rPr>
          <w:rFonts w:ascii="Calibri" w:hAnsi="Calibri" w:cs="Calibri"/>
          <w:b/>
        </w:rPr>
      </w:pPr>
    </w:p>
    <w:p w14:paraId="73182B23" w14:textId="013BE2CB" w:rsidR="0005263B" w:rsidRDefault="0005263B" w:rsidP="00A8164D">
      <w:pPr>
        <w:rPr>
          <w:rFonts w:ascii="Calibri" w:hAnsi="Calibri" w:cs="Calibri"/>
          <w:b/>
        </w:rPr>
      </w:pPr>
    </w:p>
    <w:p w14:paraId="717829A2" w14:textId="29E22C48" w:rsidR="0005263B" w:rsidRDefault="0005263B" w:rsidP="00A8164D">
      <w:pPr>
        <w:rPr>
          <w:rFonts w:ascii="Calibri" w:hAnsi="Calibri" w:cs="Calibri"/>
          <w:b/>
        </w:rPr>
      </w:pPr>
    </w:p>
    <w:p w14:paraId="64C991E8" w14:textId="23EF63A0" w:rsidR="0005263B" w:rsidRDefault="0005263B" w:rsidP="00A8164D">
      <w:pPr>
        <w:rPr>
          <w:rFonts w:ascii="Calibri" w:hAnsi="Calibri" w:cs="Calibri"/>
          <w:b/>
        </w:rPr>
      </w:pPr>
    </w:p>
    <w:p w14:paraId="31CDABA5" w14:textId="3A3EAD76" w:rsidR="0005263B" w:rsidRDefault="0005263B" w:rsidP="00A8164D">
      <w:pPr>
        <w:rPr>
          <w:rFonts w:ascii="Calibri" w:hAnsi="Calibri" w:cs="Calibri"/>
          <w:b/>
        </w:rPr>
      </w:pPr>
    </w:p>
    <w:p w14:paraId="11915D83" w14:textId="10BD35AC" w:rsidR="0005263B" w:rsidRDefault="0005263B" w:rsidP="00A8164D">
      <w:pPr>
        <w:rPr>
          <w:rFonts w:ascii="Calibri" w:hAnsi="Calibri" w:cs="Calibri"/>
          <w:b/>
        </w:rPr>
      </w:pPr>
    </w:p>
    <w:p w14:paraId="45C0BB1C" w14:textId="0DD700C9" w:rsidR="0005263B" w:rsidRDefault="0005263B" w:rsidP="00A8164D">
      <w:pPr>
        <w:rPr>
          <w:rFonts w:ascii="Calibri" w:hAnsi="Calibri" w:cs="Calibri"/>
          <w:b/>
        </w:rPr>
      </w:pPr>
    </w:p>
    <w:p w14:paraId="0C45C9CF" w14:textId="6C5BB2CF" w:rsidR="0005263B" w:rsidRDefault="0005263B" w:rsidP="00A8164D">
      <w:pPr>
        <w:rPr>
          <w:rFonts w:ascii="Calibri" w:hAnsi="Calibri" w:cs="Calibri"/>
          <w:b/>
        </w:rPr>
      </w:pPr>
    </w:p>
    <w:p w14:paraId="14E79A46" w14:textId="141638A3" w:rsidR="0005263B" w:rsidRDefault="0005263B" w:rsidP="00A8164D">
      <w:pPr>
        <w:rPr>
          <w:rFonts w:ascii="Calibri" w:hAnsi="Calibri" w:cs="Calibri"/>
          <w:b/>
        </w:rPr>
      </w:pPr>
    </w:p>
    <w:p w14:paraId="33878A73" w14:textId="71D73152" w:rsidR="0005263B" w:rsidRDefault="0005263B" w:rsidP="00A8164D">
      <w:pPr>
        <w:rPr>
          <w:rFonts w:ascii="Calibri" w:hAnsi="Calibri" w:cs="Calibri"/>
          <w:b/>
        </w:rPr>
      </w:pPr>
    </w:p>
    <w:p w14:paraId="678C04EE" w14:textId="01A61F44" w:rsidR="0005263B" w:rsidRDefault="0005263B" w:rsidP="00A8164D">
      <w:pPr>
        <w:rPr>
          <w:rFonts w:ascii="Calibri" w:hAnsi="Calibri" w:cs="Calibri"/>
          <w:b/>
        </w:rPr>
      </w:pPr>
    </w:p>
    <w:p w14:paraId="5D0A3065" w14:textId="6AEF7179" w:rsidR="0005263B" w:rsidRDefault="0005263B" w:rsidP="00A8164D">
      <w:pPr>
        <w:rPr>
          <w:rFonts w:ascii="Calibri" w:hAnsi="Calibri" w:cs="Calibri"/>
          <w:b/>
        </w:rPr>
      </w:pPr>
    </w:p>
    <w:p w14:paraId="7EE13201" w14:textId="204844BB" w:rsidR="0005263B" w:rsidRDefault="0005263B" w:rsidP="00A8164D">
      <w:pPr>
        <w:rPr>
          <w:rFonts w:ascii="Calibri" w:hAnsi="Calibri" w:cs="Calibri"/>
          <w:b/>
        </w:rPr>
      </w:pPr>
    </w:p>
    <w:p w14:paraId="0F8170DC" w14:textId="73D360DD" w:rsidR="0005263B" w:rsidRDefault="0005263B" w:rsidP="00A8164D">
      <w:pPr>
        <w:rPr>
          <w:rFonts w:ascii="Calibri" w:hAnsi="Calibri" w:cs="Calibri"/>
          <w:b/>
        </w:rPr>
      </w:pPr>
    </w:p>
    <w:p w14:paraId="0F38004A" w14:textId="726FD00D" w:rsidR="0005263B" w:rsidRDefault="0005263B" w:rsidP="00A8164D">
      <w:pPr>
        <w:rPr>
          <w:rFonts w:ascii="Calibri" w:hAnsi="Calibri" w:cs="Calibri"/>
          <w:b/>
        </w:rPr>
      </w:pPr>
    </w:p>
    <w:p w14:paraId="468D7344" w14:textId="3B8BCAF3" w:rsidR="0005263B" w:rsidRDefault="0005263B" w:rsidP="00A8164D">
      <w:pPr>
        <w:rPr>
          <w:rFonts w:ascii="Calibri" w:hAnsi="Calibri" w:cs="Calibri"/>
          <w:b/>
        </w:rPr>
      </w:pPr>
    </w:p>
    <w:p w14:paraId="7CF59E8C" w14:textId="75D04BA1" w:rsidR="0005263B" w:rsidRDefault="0005263B" w:rsidP="00A8164D">
      <w:pPr>
        <w:rPr>
          <w:rFonts w:ascii="Calibri" w:hAnsi="Calibri" w:cs="Calibri"/>
          <w:b/>
        </w:rPr>
      </w:pPr>
    </w:p>
    <w:p w14:paraId="52F2598C" w14:textId="366225A7" w:rsidR="0005263B" w:rsidRDefault="0005263B" w:rsidP="00A8164D">
      <w:pPr>
        <w:rPr>
          <w:rFonts w:ascii="Calibri" w:hAnsi="Calibri" w:cs="Calibri"/>
          <w:b/>
        </w:rPr>
      </w:pPr>
    </w:p>
    <w:p w14:paraId="6E4B50AE" w14:textId="5A631B52" w:rsidR="0005263B" w:rsidRDefault="0005263B" w:rsidP="00A8164D">
      <w:pPr>
        <w:rPr>
          <w:rFonts w:ascii="Calibri" w:hAnsi="Calibri" w:cs="Calibri"/>
          <w:b/>
        </w:rPr>
      </w:pPr>
    </w:p>
    <w:p w14:paraId="271BF939" w14:textId="7734D0C7" w:rsidR="0005263B" w:rsidRDefault="0005263B" w:rsidP="00A8164D">
      <w:pPr>
        <w:rPr>
          <w:rFonts w:ascii="Calibri" w:hAnsi="Calibri" w:cs="Calibri"/>
          <w:b/>
        </w:rPr>
      </w:pPr>
    </w:p>
    <w:p w14:paraId="403A50AA" w14:textId="183552AA" w:rsidR="0005263B" w:rsidRDefault="0005263B" w:rsidP="00A8164D">
      <w:pPr>
        <w:rPr>
          <w:rFonts w:ascii="Calibri" w:hAnsi="Calibri" w:cs="Calibri"/>
          <w:b/>
        </w:rPr>
      </w:pPr>
    </w:p>
    <w:p w14:paraId="50B1137B" w14:textId="344539B7" w:rsidR="0005263B" w:rsidRDefault="0005263B" w:rsidP="00A8164D">
      <w:pPr>
        <w:rPr>
          <w:rFonts w:ascii="Calibri" w:hAnsi="Calibri" w:cs="Calibri"/>
          <w:b/>
        </w:rPr>
      </w:pPr>
    </w:p>
    <w:p w14:paraId="5EC3E7C3" w14:textId="1C9F0C38" w:rsidR="0005263B" w:rsidRDefault="0005263B" w:rsidP="00A8164D">
      <w:pPr>
        <w:rPr>
          <w:rFonts w:ascii="Calibri" w:hAnsi="Calibri" w:cs="Calibri"/>
          <w:b/>
        </w:rPr>
      </w:pPr>
    </w:p>
    <w:p w14:paraId="1CA474CC" w14:textId="6C216F47" w:rsidR="0005263B" w:rsidRDefault="0005263B" w:rsidP="00A8164D">
      <w:pPr>
        <w:rPr>
          <w:rFonts w:ascii="Calibri" w:hAnsi="Calibri" w:cs="Calibri"/>
          <w:b/>
        </w:rPr>
      </w:pPr>
    </w:p>
    <w:p w14:paraId="59B6E756" w14:textId="58D5A17D" w:rsidR="0005263B" w:rsidRDefault="0005263B" w:rsidP="00A8164D">
      <w:pPr>
        <w:rPr>
          <w:rFonts w:ascii="Calibri" w:hAnsi="Calibri" w:cs="Calibri"/>
          <w:b/>
        </w:rPr>
      </w:pPr>
    </w:p>
    <w:sectPr w:rsidR="0005263B" w:rsidSect="009E0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1F8"/>
    <w:multiLevelType w:val="hybridMultilevel"/>
    <w:tmpl w:val="09C2C34E"/>
    <w:lvl w:ilvl="0" w:tplc="2FFC42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64F8C"/>
    <w:multiLevelType w:val="hybridMultilevel"/>
    <w:tmpl w:val="1F7E9262"/>
    <w:lvl w:ilvl="0" w:tplc="293AEB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6"/>
    <w:rsid w:val="00022AE9"/>
    <w:rsid w:val="0003429E"/>
    <w:rsid w:val="00035DFC"/>
    <w:rsid w:val="0005263B"/>
    <w:rsid w:val="00054F41"/>
    <w:rsid w:val="000C3B42"/>
    <w:rsid w:val="00177108"/>
    <w:rsid w:val="001E516A"/>
    <w:rsid w:val="00213179"/>
    <w:rsid w:val="00284D31"/>
    <w:rsid w:val="0029569F"/>
    <w:rsid w:val="0037661B"/>
    <w:rsid w:val="003A7131"/>
    <w:rsid w:val="00426FBD"/>
    <w:rsid w:val="005B56BC"/>
    <w:rsid w:val="00610770"/>
    <w:rsid w:val="0065447E"/>
    <w:rsid w:val="00686821"/>
    <w:rsid w:val="00695617"/>
    <w:rsid w:val="006D5145"/>
    <w:rsid w:val="00747066"/>
    <w:rsid w:val="007868E9"/>
    <w:rsid w:val="007E59ED"/>
    <w:rsid w:val="007F2946"/>
    <w:rsid w:val="007F659B"/>
    <w:rsid w:val="00843AF8"/>
    <w:rsid w:val="008909D5"/>
    <w:rsid w:val="008F122C"/>
    <w:rsid w:val="009E0D16"/>
    <w:rsid w:val="00A8164D"/>
    <w:rsid w:val="00AA191A"/>
    <w:rsid w:val="00B24885"/>
    <w:rsid w:val="00B651AE"/>
    <w:rsid w:val="00B74FD2"/>
    <w:rsid w:val="00C16101"/>
    <w:rsid w:val="00C36198"/>
    <w:rsid w:val="00C62312"/>
    <w:rsid w:val="00C73C99"/>
    <w:rsid w:val="00C86CEA"/>
    <w:rsid w:val="00D77CF8"/>
    <w:rsid w:val="00E433F8"/>
    <w:rsid w:val="00F04C9E"/>
    <w:rsid w:val="00F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F6F9"/>
  <w15:chartTrackingRefBased/>
  <w15:docId w15:val="{7C4977AC-7C18-41F7-ABA3-CBE9808A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1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paragraph" w:styleId="NormalWeb">
    <w:name w:val="Normal (Web)"/>
    <w:basedOn w:val="Normal"/>
    <w:uiPriority w:val="99"/>
    <w:unhideWhenUsed/>
    <w:rsid w:val="009E0D16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Lienhypertexte">
    <w:name w:val="Hyperlink"/>
    <w:uiPriority w:val="99"/>
    <w:semiHidden/>
    <w:unhideWhenUsed/>
    <w:rsid w:val="009E0D1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10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hyperlink" Target="http://www.sigmaaldrich.com/catalog/search?term=64-17-5&amp;interface=CAS%20No.&amp;N=0&amp;mode=partialmax&amp;lang=fr&amp;region=FR&amp;focus=produc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9</cp:revision>
  <dcterms:created xsi:type="dcterms:W3CDTF">2021-09-23T21:53:00Z</dcterms:created>
  <dcterms:modified xsi:type="dcterms:W3CDTF">2021-09-28T20:40:00Z</dcterms:modified>
</cp:coreProperties>
</file>